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B6DB0">
      <w:pPr>
        <w:pStyle w:val="Title"/>
      </w:pPr>
      <w:r>
        <w:t>Hazard Identification Systems</w:t>
      </w:r>
    </w:p>
    <w:p w:rsidR="00000000" w:rsidRDefault="001B6DB0"/>
    <w:p w:rsidR="00000000" w:rsidRDefault="001B6DB0">
      <w:r>
        <w:t xml:space="preserve">Whether at home or in the work place, we use chemicals everyday that can be potentially harmful to us if used incorrectly.  Correctly identifying what these hazards are is essential to the safe use of these products.   There </w:t>
      </w:r>
      <w:r>
        <w:t>are three methods of identifying hazardous materials that you need to be aware of.</w:t>
      </w:r>
    </w:p>
    <w:p w:rsidR="00000000" w:rsidRDefault="001B6DB0"/>
    <w:p w:rsidR="00000000" w:rsidRDefault="001B6DB0">
      <w:pPr>
        <w:rPr>
          <w:b/>
          <w:bCs/>
          <w:sz w:val="28"/>
        </w:rPr>
      </w:pPr>
      <w:r>
        <w:rPr>
          <w:b/>
          <w:bCs/>
          <w:sz w:val="28"/>
        </w:rPr>
        <w:t>Workplace Hazardous Materials Information System (WHMIS)</w:t>
      </w:r>
    </w:p>
    <w:p w:rsidR="00000000" w:rsidRDefault="001B6DB0"/>
    <w:p w:rsidR="00000000" w:rsidRDefault="001B6DB0">
      <w:r>
        <w:t>WHMIS is Canada’s national system for identifying hazardous materials.  This system uses a set of eight symbols to</w:t>
      </w:r>
      <w:r>
        <w:t xml:space="preserve"> designate different classes of hazardous materials.  It is the common type of safety labeling used in all industries and government worksites as mandated by federal regulations.</w:t>
      </w:r>
    </w:p>
    <w:p w:rsidR="00000000" w:rsidRDefault="001B6DB0"/>
    <w:p w:rsidR="00000000" w:rsidRDefault="001B6DB0">
      <w:r>
        <w:t>Atypical label for a container looks like:</w:t>
      </w:r>
    </w:p>
    <w:p w:rsidR="00000000" w:rsidRDefault="001B6DB0"/>
    <w:p w:rsidR="00000000" w:rsidRDefault="001B6DB0">
      <w:pPr>
        <w:jc w:val="center"/>
      </w:pPr>
      <w:r>
        <w:rPr>
          <w:noProof/>
        </w:rPr>
        <w:drawing>
          <wp:inline distT="0" distB="0" distL="0" distR="0">
            <wp:extent cx="3175000" cy="4025900"/>
            <wp:effectExtent l="19050" t="0" r="6350" b="0"/>
            <wp:docPr id="1" name="Picture 1" descr="C:\Documents and Settings\mhunter\My Documents\My Pictures\WHMIS lab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hunter\My Documents\My Pictures\WHMIS label.gif"/>
                    <pic:cNvPicPr>
                      <a:picLocks noChangeAspect="1" noChangeArrowheads="1"/>
                    </pic:cNvPicPr>
                  </pic:nvPicPr>
                  <pic:blipFill>
                    <a:blip r:embed="rId7"/>
                    <a:srcRect/>
                    <a:stretch>
                      <a:fillRect/>
                    </a:stretch>
                  </pic:blipFill>
                  <pic:spPr bwMode="auto">
                    <a:xfrm>
                      <a:off x="0" y="0"/>
                      <a:ext cx="3175000" cy="4025900"/>
                    </a:xfrm>
                    <a:prstGeom prst="rect">
                      <a:avLst/>
                    </a:prstGeom>
                    <a:noFill/>
                    <a:ln w="9525">
                      <a:noFill/>
                      <a:miter lim="800000"/>
                      <a:headEnd/>
                      <a:tailEnd/>
                    </a:ln>
                  </pic:spPr>
                </pic:pic>
              </a:graphicData>
            </a:graphic>
          </wp:inline>
        </w:drawing>
      </w:r>
    </w:p>
    <w:p w:rsidR="00000000" w:rsidRDefault="001B6DB0"/>
    <w:p w:rsidR="00000000" w:rsidRDefault="001B6DB0">
      <w:r>
        <w:t>The “Risk Phrases” and “Preca</w:t>
      </w:r>
      <w:r>
        <w:t>utionary Measures” are also standardized and come from a common databank.  This ensures that all people understand the associated risks of the product regardless of where in Canada they live or move to.</w:t>
      </w:r>
    </w:p>
    <w:p w:rsidR="00000000" w:rsidRDefault="001B6DB0"/>
    <w:p w:rsidR="00000000" w:rsidRDefault="001B6DB0">
      <w:r>
        <w:t>In addition to the WHMIS labels, a place of business</w:t>
      </w:r>
      <w:r>
        <w:t xml:space="preserve"> must also keep a Material Safety Data Sheet (MSDS) for each hazardous product that they keep on site.  The MSDS for a chemical includes all of the pertinent information, such as chemical makeup, supplier name, first aid measures, and safety precautions.</w:t>
      </w:r>
    </w:p>
    <w:p w:rsidR="00000000" w:rsidRDefault="001B6DB0">
      <w:pPr>
        <w:rPr>
          <w:b/>
          <w:bCs/>
          <w:sz w:val="28"/>
        </w:rPr>
      </w:pPr>
      <w:r>
        <w:rPr>
          <w:b/>
          <w:bCs/>
          <w:sz w:val="28"/>
        </w:rPr>
        <w:lastRenderedPageBreak/>
        <w:t>W</w:t>
      </w:r>
      <w:r>
        <w:rPr>
          <w:b/>
          <w:bCs/>
          <w:sz w:val="28"/>
        </w:rPr>
        <w:t>HMIS Symbols</w:t>
      </w:r>
    </w:p>
    <w:p w:rsidR="00000000" w:rsidRDefault="001B6DB0"/>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1500"/>
        <w:gridCol w:w="7260"/>
      </w:tblGrid>
      <w:tr w:rsidR="00000000">
        <w:trPr>
          <w:trHeight w:val="1347"/>
          <w:tblCellSpacing w:w="15" w:type="dxa"/>
        </w:trPr>
        <w:tc>
          <w:tcPr>
            <w:tcW w:w="1455" w:type="dxa"/>
            <w:tcBorders>
              <w:top w:val="outset" w:sz="6" w:space="0" w:color="auto"/>
              <w:left w:val="outset" w:sz="6" w:space="0" w:color="auto"/>
              <w:bottom w:val="outset" w:sz="6" w:space="0" w:color="auto"/>
              <w:right w:val="outset" w:sz="6" w:space="0" w:color="auto"/>
            </w:tcBorders>
          </w:tcPr>
          <w:p w:rsidR="00000000" w:rsidRDefault="001B6DB0">
            <w:pPr>
              <w:pStyle w:val="NormalWeb"/>
              <w:rPr>
                <w:rFonts w:ascii="Trebuchet MS" w:hAnsi="Trebuchet MS"/>
                <w:sz w:val="15"/>
                <w:szCs w:val="15"/>
              </w:rPr>
            </w:pPr>
            <w:r>
              <w:rPr>
                <w:rFonts w:ascii="Trebuchet MS" w:hAnsi="Trebuchet MS"/>
                <w:noProof/>
                <w:sz w:val="15"/>
                <w:szCs w:val="15"/>
              </w:rPr>
              <w:drawing>
                <wp:inline distT="0" distB="0" distL="0" distR="0">
                  <wp:extent cx="800100" cy="800100"/>
                  <wp:effectExtent l="19050" t="0" r="0" b="0"/>
                  <wp:docPr id="2" name="Picture 2" descr="/i/whmis/Symbols&amp;Labels/SymbolA_sm.gif (1883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whmis/Symbols&amp;Labels/SymbolA_sm.gif (1883 bytes)"/>
                          <pic:cNvPicPr>
                            <a:picLocks noChangeAspect="1" noChangeArrowheads="1"/>
                          </pic:cNvPicPr>
                        </pic:nvPicPr>
                        <pic:blipFill>
                          <a:blip r:embed="rId8"/>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7215" w:type="dxa"/>
            <w:tcBorders>
              <w:top w:val="outset" w:sz="6" w:space="0" w:color="auto"/>
              <w:left w:val="outset" w:sz="6" w:space="0" w:color="auto"/>
              <w:bottom w:val="outset" w:sz="6" w:space="0" w:color="auto"/>
              <w:right w:val="outset" w:sz="6" w:space="0" w:color="auto"/>
            </w:tcBorders>
          </w:tcPr>
          <w:p w:rsidR="00000000" w:rsidRDefault="001B6DB0">
            <w:pPr>
              <w:pStyle w:val="Heading2"/>
              <w:rPr>
                <w:szCs w:val="15"/>
              </w:rPr>
            </w:pPr>
            <w:r>
              <w:rPr>
                <w:rStyle w:val="Strong"/>
                <w:szCs w:val="15"/>
              </w:rPr>
              <w:t>CLASS A: COMPRESSED GAS</w:t>
            </w:r>
          </w:p>
          <w:p w:rsidR="00000000" w:rsidRDefault="001B6DB0">
            <w:pPr>
              <w:rPr>
                <w:rFonts w:eastAsia="Arial Unicode MS"/>
              </w:rPr>
            </w:pPr>
            <w:r>
              <w:t xml:space="preserve">This class includes compressed gases, dissolved gases, and gases liquefied by compression or refrigeration. </w:t>
            </w:r>
          </w:p>
        </w:tc>
      </w:tr>
      <w:tr w:rsidR="00000000">
        <w:trPr>
          <w:trHeight w:val="873"/>
          <w:tblCellSpacing w:w="15" w:type="dxa"/>
        </w:trPr>
        <w:tc>
          <w:tcPr>
            <w:tcW w:w="1455" w:type="dxa"/>
            <w:tcBorders>
              <w:top w:val="outset" w:sz="6" w:space="0" w:color="auto"/>
              <w:left w:val="outset" w:sz="6" w:space="0" w:color="auto"/>
              <w:bottom w:val="outset" w:sz="6" w:space="0" w:color="auto"/>
              <w:right w:val="outset" w:sz="6" w:space="0" w:color="auto"/>
            </w:tcBorders>
          </w:tcPr>
          <w:p w:rsidR="00000000" w:rsidRDefault="001B6DB0">
            <w:pPr>
              <w:pStyle w:val="NormalWeb"/>
              <w:rPr>
                <w:rFonts w:ascii="Trebuchet MS" w:hAnsi="Trebuchet MS"/>
                <w:sz w:val="15"/>
                <w:szCs w:val="15"/>
              </w:rPr>
            </w:pPr>
            <w:r>
              <w:rPr>
                <w:rFonts w:ascii="Trebuchet MS" w:hAnsi="Trebuchet MS"/>
                <w:noProof/>
                <w:sz w:val="15"/>
                <w:szCs w:val="15"/>
              </w:rPr>
              <w:drawing>
                <wp:inline distT="0" distB="0" distL="0" distR="0">
                  <wp:extent cx="800100" cy="800100"/>
                  <wp:effectExtent l="19050" t="0" r="0" b="0"/>
                  <wp:docPr id="3" name="Picture 3" descr="/i/whmis/Symbols&amp;Labels/SYMBOLB_SM.GIF (199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whmis/Symbols&amp;Labels/SYMBOLB_SM.GIF (1999 BYTES)"/>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7215" w:type="dxa"/>
            <w:tcBorders>
              <w:top w:val="outset" w:sz="6" w:space="0" w:color="auto"/>
              <w:left w:val="outset" w:sz="6" w:space="0" w:color="auto"/>
              <w:bottom w:val="outset" w:sz="6" w:space="0" w:color="auto"/>
              <w:right w:val="outset" w:sz="6" w:space="0" w:color="auto"/>
            </w:tcBorders>
          </w:tcPr>
          <w:p w:rsidR="00000000" w:rsidRDefault="001B6DB0">
            <w:r>
              <w:rPr>
                <w:rStyle w:val="Strong"/>
                <w:szCs w:val="15"/>
              </w:rPr>
              <w:t>CLASS B: FLAMMABLE AND COMBUSTIBLE MATERIAL</w:t>
            </w:r>
          </w:p>
          <w:p w:rsidR="00000000" w:rsidRDefault="001B6DB0">
            <w:pPr>
              <w:rPr>
                <w:rFonts w:eastAsia="Arial Unicode MS"/>
              </w:rPr>
            </w:pPr>
            <w:r>
              <w:t>This class includes solids, liquids, and gases capable of catching fire in the presence of a spark or open</w:t>
            </w:r>
            <w:r>
              <w:t xml:space="preserve"> flame under normal working conditions. </w:t>
            </w:r>
          </w:p>
        </w:tc>
      </w:tr>
      <w:tr w:rsidR="00000000">
        <w:trPr>
          <w:trHeight w:val="576"/>
          <w:tblCellSpacing w:w="15" w:type="dxa"/>
        </w:trPr>
        <w:tc>
          <w:tcPr>
            <w:tcW w:w="1455" w:type="dxa"/>
            <w:tcBorders>
              <w:top w:val="outset" w:sz="6" w:space="0" w:color="auto"/>
              <w:left w:val="outset" w:sz="6" w:space="0" w:color="auto"/>
              <w:bottom w:val="outset" w:sz="6" w:space="0" w:color="auto"/>
              <w:right w:val="outset" w:sz="6" w:space="0" w:color="auto"/>
            </w:tcBorders>
          </w:tcPr>
          <w:p w:rsidR="00000000" w:rsidRDefault="001B6DB0">
            <w:pPr>
              <w:pStyle w:val="NormalWeb"/>
              <w:rPr>
                <w:rFonts w:ascii="Trebuchet MS" w:hAnsi="Trebuchet MS"/>
                <w:sz w:val="15"/>
                <w:szCs w:val="15"/>
              </w:rPr>
            </w:pPr>
            <w:r>
              <w:rPr>
                <w:rFonts w:ascii="Trebuchet MS" w:hAnsi="Trebuchet MS"/>
                <w:noProof/>
                <w:sz w:val="15"/>
                <w:szCs w:val="15"/>
              </w:rPr>
              <w:drawing>
                <wp:inline distT="0" distB="0" distL="0" distR="0">
                  <wp:extent cx="800100" cy="800100"/>
                  <wp:effectExtent l="19050" t="0" r="0" b="0"/>
                  <wp:docPr id="4" name="Picture 4" descr="/i/whmis/Symbols&amp;Labels/SymbolC_sm.gif (1995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whmis/Symbols&amp;Labels/SymbolC_sm.gif (1995 bytes)"/>
                          <pic:cNvPicPr>
                            <a:picLocks noChangeAspect="1" noChangeArrowheads="1"/>
                          </pic:cNvPicPr>
                        </pic:nvPicPr>
                        <pic:blipFill>
                          <a:blip r:embed="rId10"/>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7215" w:type="dxa"/>
            <w:tcBorders>
              <w:top w:val="outset" w:sz="6" w:space="0" w:color="auto"/>
              <w:left w:val="outset" w:sz="6" w:space="0" w:color="auto"/>
              <w:bottom w:val="outset" w:sz="6" w:space="0" w:color="auto"/>
              <w:right w:val="outset" w:sz="6" w:space="0" w:color="auto"/>
            </w:tcBorders>
          </w:tcPr>
          <w:p w:rsidR="00000000" w:rsidRDefault="001B6DB0">
            <w:r>
              <w:rPr>
                <w:rStyle w:val="Strong"/>
                <w:szCs w:val="15"/>
              </w:rPr>
              <w:t>CLASS C: OXIDIZING MATERIAL</w:t>
            </w:r>
          </w:p>
          <w:p w:rsidR="00000000" w:rsidRDefault="001B6DB0">
            <w:pPr>
              <w:rPr>
                <w:rFonts w:eastAsia="Arial Unicode MS"/>
              </w:rPr>
            </w:pPr>
            <w:r>
              <w:t>These materials increase the risk of fire if they come in contact with flammabl</w:t>
            </w:r>
            <w:r>
              <w:t>e or combustible materials.</w:t>
            </w:r>
          </w:p>
        </w:tc>
      </w:tr>
      <w:tr w:rsidR="00000000">
        <w:trPr>
          <w:trHeight w:val="1377"/>
          <w:tblCellSpacing w:w="15" w:type="dxa"/>
        </w:trPr>
        <w:tc>
          <w:tcPr>
            <w:tcW w:w="1455" w:type="dxa"/>
            <w:tcBorders>
              <w:top w:val="outset" w:sz="6" w:space="0" w:color="auto"/>
              <w:left w:val="outset" w:sz="6" w:space="0" w:color="auto"/>
              <w:bottom w:val="outset" w:sz="6" w:space="0" w:color="auto"/>
              <w:right w:val="outset" w:sz="6" w:space="0" w:color="auto"/>
            </w:tcBorders>
          </w:tcPr>
          <w:p w:rsidR="00000000" w:rsidRDefault="001B6DB0">
            <w:pPr>
              <w:pStyle w:val="NormalWeb"/>
              <w:rPr>
                <w:rFonts w:ascii="Trebuchet MS" w:hAnsi="Trebuchet MS"/>
                <w:sz w:val="15"/>
                <w:szCs w:val="15"/>
              </w:rPr>
            </w:pPr>
            <w:r>
              <w:rPr>
                <w:rFonts w:ascii="Trebuchet MS" w:hAnsi="Trebuchet MS"/>
                <w:noProof/>
                <w:sz w:val="15"/>
                <w:szCs w:val="15"/>
              </w:rPr>
              <w:drawing>
                <wp:inline distT="0" distB="0" distL="0" distR="0">
                  <wp:extent cx="800100" cy="800100"/>
                  <wp:effectExtent l="19050" t="0" r="0" b="0"/>
                  <wp:docPr id="5" name="Picture 5" descr="/i/whmis/Symbols&amp;Labels/SymbolD1_sm.gif (247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whmis/Symbols&amp;Labels/SymbolD1_sm.gif (2478 bytes)"/>
                          <pic:cNvPicPr>
                            <a:picLocks noChangeAspect="1" noChangeArrowheads="1"/>
                          </pic:cNvPicPr>
                        </pic:nvPicPr>
                        <pic:blipFill>
                          <a:blip r:embed="rId11"/>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7215" w:type="dxa"/>
            <w:tcBorders>
              <w:top w:val="outset" w:sz="6" w:space="0" w:color="auto"/>
              <w:left w:val="outset" w:sz="6" w:space="0" w:color="auto"/>
              <w:bottom w:val="outset" w:sz="6" w:space="0" w:color="auto"/>
              <w:right w:val="outset" w:sz="6" w:space="0" w:color="auto"/>
            </w:tcBorders>
          </w:tcPr>
          <w:p w:rsidR="00000000" w:rsidRDefault="001B6DB0">
            <w:r>
              <w:rPr>
                <w:rStyle w:val="Strong"/>
                <w:szCs w:val="15"/>
              </w:rPr>
              <w:t>CLASS D: POISONOUS AND INFECTIOUS MATERIAL</w:t>
            </w:r>
            <w:r>
              <w:br/>
            </w:r>
            <w:r>
              <w:rPr>
                <w:rStyle w:val="Strong"/>
                <w:szCs w:val="15"/>
              </w:rPr>
              <w:t>Division 1: Materials Causing Immediate and Serious Toxic Effects</w:t>
            </w:r>
          </w:p>
          <w:p w:rsidR="00000000" w:rsidRDefault="001B6DB0">
            <w:pPr>
              <w:rPr>
                <w:rFonts w:eastAsia="Arial Unicode MS"/>
              </w:rPr>
            </w:pPr>
            <w:r>
              <w:t>These mate</w:t>
            </w:r>
            <w:r>
              <w:t>rials can cause death or immediate injury when a person is exposed to small amounts. Examples: sodium cyanide, hydrogen sulphide</w:t>
            </w:r>
          </w:p>
        </w:tc>
      </w:tr>
      <w:tr w:rsidR="00000000">
        <w:trPr>
          <w:trHeight w:val="891"/>
          <w:tblCellSpacing w:w="15" w:type="dxa"/>
        </w:trPr>
        <w:tc>
          <w:tcPr>
            <w:tcW w:w="1455" w:type="dxa"/>
            <w:tcBorders>
              <w:top w:val="outset" w:sz="6" w:space="0" w:color="auto"/>
              <w:left w:val="outset" w:sz="6" w:space="0" w:color="auto"/>
              <w:bottom w:val="outset" w:sz="6" w:space="0" w:color="auto"/>
              <w:right w:val="outset" w:sz="6" w:space="0" w:color="auto"/>
            </w:tcBorders>
          </w:tcPr>
          <w:p w:rsidR="00000000" w:rsidRDefault="001B6DB0">
            <w:pPr>
              <w:pStyle w:val="NormalWeb"/>
              <w:rPr>
                <w:rFonts w:ascii="Trebuchet MS" w:hAnsi="Trebuchet MS"/>
                <w:sz w:val="15"/>
                <w:szCs w:val="15"/>
              </w:rPr>
            </w:pPr>
            <w:r>
              <w:rPr>
                <w:rFonts w:ascii="Trebuchet MS" w:hAnsi="Trebuchet MS"/>
                <w:noProof/>
                <w:sz w:val="15"/>
                <w:szCs w:val="15"/>
              </w:rPr>
              <w:drawing>
                <wp:inline distT="0" distB="0" distL="0" distR="0">
                  <wp:extent cx="800100" cy="800100"/>
                  <wp:effectExtent l="19050" t="0" r="0" b="0"/>
                  <wp:docPr id="6" name="Picture 6" descr="/i/whmis/Symbols&amp;Labels/SymbolD2_sm.gif (168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whmis/Symbols&amp;Labels/SymbolD2_sm.gif (1680 bytes)"/>
                          <pic:cNvPicPr>
                            <a:picLocks noChangeAspect="1" noChangeArrowheads="1"/>
                          </pic:cNvPicPr>
                        </pic:nvPicPr>
                        <pic:blipFill>
                          <a:blip r:embed="rId12"/>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7215" w:type="dxa"/>
            <w:tcBorders>
              <w:top w:val="outset" w:sz="6" w:space="0" w:color="auto"/>
              <w:left w:val="outset" w:sz="6" w:space="0" w:color="auto"/>
              <w:bottom w:val="outset" w:sz="6" w:space="0" w:color="auto"/>
              <w:right w:val="outset" w:sz="6" w:space="0" w:color="auto"/>
            </w:tcBorders>
          </w:tcPr>
          <w:p w:rsidR="00000000" w:rsidRDefault="001B6DB0">
            <w:r>
              <w:rPr>
                <w:rStyle w:val="Strong"/>
                <w:szCs w:val="15"/>
              </w:rPr>
              <w:t>CLASS D: POISONOUS</w:t>
            </w:r>
            <w:r>
              <w:rPr>
                <w:rStyle w:val="Strong"/>
                <w:szCs w:val="15"/>
              </w:rPr>
              <w:t xml:space="preserve"> AND INFECTIOUS MATERIAL</w:t>
            </w:r>
            <w:r>
              <w:br/>
            </w:r>
            <w:r>
              <w:rPr>
                <w:rStyle w:val="Strong"/>
                <w:szCs w:val="15"/>
              </w:rPr>
              <w:t>Division 2: Materials Causing Other Toxic EFFECTS</w:t>
            </w:r>
          </w:p>
          <w:p w:rsidR="00000000" w:rsidRDefault="001B6DB0">
            <w:pPr>
              <w:rPr>
                <w:rFonts w:eastAsia="Arial Unicode MS"/>
              </w:rPr>
            </w:pPr>
            <w:r>
              <w:t>These materials can cause life-threatening and serious long-term health problems as well as less severe but immediate reactions in a person who is repeatedly exposed to small amount</w:t>
            </w:r>
            <w:r>
              <w:t xml:space="preserve">s. </w:t>
            </w:r>
          </w:p>
        </w:tc>
      </w:tr>
      <w:tr w:rsidR="00000000">
        <w:trPr>
          <w:trHeight w:val="1494"/>
          <w:tblCellSpacing w:w="15" w:type="dxa"/>
        </w:trPr>
        <w:tc>
          <w:tcPr>
            <w:tcW w:w="1455" w:type="dxa"/>
            <w:tcBorders>
              <w:top w:val="outset" w:sz="6" w:space="0" w:color="auto"/>
              <w:left w:val="outset" w:sz="6" w:space="0" w:color="auto"/>
              <w:bottom w:val="outset" w:sz="6" w:space="0" w:color="auto"/>
              <w:right w:val="outset" w:sz="6" w:space="0" w:color="auto"/>
            </w:tcBorders>
          </w:tcPr>
          <w:p w:rsidR="00000000" w:rsidRDefault="001B6DB0">
            <w:pPr>
              <w:pStyle w:val="NormalWeb"/>
              <w:rPr>
                <w:rFonts w:ascii="Trebuchet MS" w:hAnsi="Trebuchet MS"/>
                <w:sz w:val="15"/>
                <w:szCs w:val="15"/>
              </w:rPr>
            </w:pPr>
            <w:r>
              <w:rPr>
                <w:rFonts w:ascii="Trebuchet MS" w:hAnsi="Trebuchet MS"/>
                <w:noProof/>
                <w:sz w:val="15"/>
                <w:szCs w:val="15"/>
              </w:rPr>
              <w:drawing>
                <wp:inline distT="0" distB="0" distL="0" distR="0">
                  <wp:extent cx="800100" cy="800100"/>
                  <wp:effectExtent l="19050" t="0" r="0" b="0"/>
                  <wp:docPr id="7" name="Picture 7" descr="/i/whmis/Symbols&amp;Labels/SYMBOLD3_SM.GIF (217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whmis/Symbols&amp;Labels/SYMBOLD3_SM.GIF (2172 BYTES)"/>
                          <pic:cNvPicPr>
                            <a:picLocks noChangeAspect="1" noChangeArrowheads="1"/>
                          </pic:cNvPicPr>
                        </pic:nvPicPr>
                        <pic:blipFill>
                          <a:blip r:embed="rId13"/>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7215" w:type="dxa"/>
            <w:tcBorders>
              <w:top w:val="outset" w:sz="6" w:space="0" w:color="auto"/>
              <w:left w:val="outset" w:sz="6" w:space="0" w:color="auto"/>
              <w:bottom w:val="outset" w:sz="6" w:space="0" w:color="auto"/>
              <w:right w:val="outset" w:sz="6" w:space="0" w:color="auto"/>
            </w:tcBorders>
          </w:tcPr>
          <w:p w:rsidR="00000000" w:rsidRDefault="001B6DB0">
            <w:r>
              <w:rPr>
                <w:rStyle w:val="Strong"/>
                <w:szCs w:val="15"/>
              </w:rPr>
              <w:t>CLASS D: POISONOUS AND INFECTIOUS MATERIAL</w:t>
            </w:r>
            <w:r>
              <w:br/>
            </w:r>
            <w:r>
              <w:rPr>
                <w:rStyle w:val="Strong"/>
                <w:szCs w:val="15"/>
              </w:rPr>
              <w:t>Division 3: Biohazardous Infectious MATERIAL</w:t>
            </w:r>
          </w:p>
          <w:p w:rsidR="00000000" w:rsidRDefault="001B6DB0">
            <w:pPr>
              <w:rPr>
                <w:rFonts w:eastAsia="Arial Unicode MS"/>
              </w:rPr>
            </w:pPr>
            <w:r>
              <w:t>These materials contain harmful micro-organisms that ha</w:t>
            </w:r>
            <w:r>
              <w:t>ve been classified into Risk Groups 2, 3, and 4 as determined by the World Health Organization (WHO) or the Medical Research Council of Canada.</w:t>
            </w:r>
          </w:p>
        </w:tc>
      </w:tr>
      <w:tr w:rsidR="00000000">
        <w:trPr>
          <w:trHeight w:val="1215"/>
          <w:tblCellSpacing w:w="15" w:type="dxa"/>
        </w:trPr>
        <w:tc>
          <w:tcPr>
            <w:tcW w:w="1455" w:type="dxa"/>
            <w:tcBorders>
              <w:top w:val="outset" w:sz="6" w:space="0" w:color="auto"/>
              <w:left w:val="outset" w:sz="6" w:space="0" w:color="auto"/>
              <w:bottom w:val="outset" w:sz="6" w:space="0" w:color="auto"/>
              <w:right w:val="outset" w:sz="6" w:space="0" w:color="auto"/>
            </w:tcBorders>
          </w:tcPr>
          <w:p w:rsidR="00000000" w:rsidRDefault="001B6DB0">
            <w:pPr>
              <w:pStyle w:val="NormalWeb"/>
              <w:rPr>
                <w:rFonts w:ascii="Trebuchet MS" w:hAnsi="Trebuchet MS"/>
                <w:sz w:val="15"/>
                <w:szCs w:val="15"/>
              </w:rPr>
            </w:pPr>
            <w:r>
              <w:rPr>
                <w:rFonts w:ascii="Trebuchet MS" w:hAnsi="Trebuchet MS"/>
                <w:noProof/>
                <w:sz w:val="15"/>
                <w:szCs w:val="15"/>
              </w:rPr>
              <w:drawing>
                <wp:inline distT="0" distB="0" distL="0" distR="0">
                  <wp:extent cx="800100" cy="800100"/>
                  <wp:effectExtent l="19050" t="0" r="0" b="0"/>
                  <wp:docPr id="8" name="Picture 8" descr="/i/whmis/Symbols&amp;Labels/SymbolE_sm.gif (253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whmis/Symbols&amp;Labels/SymbolE_sm.gif (2532 bytes)"/>
                          <pic:cNvPicPr>
                            <a:picLocks noChangeAspect="1" noChangeArrowheads="1"/>
                          </pic:cNvPicPr>
                        </pic:nvPicPr>
                        <pic:blipFill>
                          <a:blip r:embed="rId14"/>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7215" w:type="dxa"/>
            <w:tcBorders>
              <w:top w:val="outset" w:sz="6" w:space="0" w:color="auto"/>
              <w:left w:val="outset" w:sz="6" w:space="0" w:color="auto"/>
              <w:bottom w:val="outset" w:sz="6" w:space="0" w:color="auto"/>
              <w:right w:val="outset" w:sz="6" w:space="0" w:color="auto"/>
            </w:tcBorders>
          </w:tcPr>
          <w:p w:rsidR="00000000" w:rsidRDefault="001B6DB0">
            <w:r>
              <w:rPr>
                <w:rStyle w:val="Strong"/>
                <w:szCs w:val="15"/>
              </w:rPr>
              <w:t>CLAS</w:t>
            </w:r>
            <w:r>
              <w:rPr>
                <w:rStyle w:val="Strong"/>
                <w:szCs w:val="15"/>
              </w:rPr>
              <w:t>S E: CORROSIVE MATERIAL</w:t>
            </w:r>
          </w:p>
          <w:p w:rsidR="00000000" w:rsidRDefault="001B6DB0">
            <w:pPr>
              <w:rPr>
                <w:rFonts w:eastAsia="Arial Unicode MS"/>
              </w:rPr>
            </w:pPr>
            <w:r>
              <w:t>This class includes caustic and acid materials that can destroy the skin or eat through metals. Examples: sodium hydroxide, hydrochloric acid, nitric acid</w:t>
            </w:r>
          </w:p>
        </w:tc>
      </w:tr>
      <w:tr w:rsidR="00000000">
        <w:trPr>
          <w:trHeight w:val="1278"/>
          <w:tblCellSpacing w:w="15" w:type="dxa"/>
        </w:trPr>
        <w:tc>
          <w:tcPr>
            <w:tcW w:w="1455" w:type="dxa"/>
            <w:tcBorders>
              <w:top w:val="outset" w:sz="6" w:space="0" w:color="auto"/>
              <w:left w:val="outset" w:sz="6" w:space="0" w:color="auto"/>
              <w:bottom w:val="outset" w:sz="6" w:space="0" w:color="auto"/>
              <w:right w:val="outset" w:sz="6" w:space="0" w:color="auto"/>
            </w:tcBorders>
          </w:tcPr>
          <w:p w:rsidR="00000000" w:rsidRDefault="001B6DB0">
            <w:pPr>
              <w:pStyle w:val="NormalWeb"/>
              <w:rPr>
                <w:rFonts w:ascii="Trebuchet MS" w:hAnsi="Trebuchet MS"/>
                <w:sz w:val="15"/>
                <w:szCs w:val="15"/>
              </w:rPr>
            </w:pPr>
            <w:r>
              <w:rPr>
                <w:rFonts w:ascii="Trebuchet MS" w:hAnsi="Trebuchet MS"/>
                <w:noProof/>
                <w:sz w:val="15"/>
                <w:szCs w:val="15"/>
              </w:rPr>
              <w:drawing>
                <wp:inline distT="0" distB="0" distL="0" distR="0">
                  <wp:extent cx="800100" cy="800100"/>
                  <wp:effectExtent l="19050" t="0" r="0" b="0"/>
                  <wp:docPr id="9" name="Picture 9" descr="/i/whmis/Symbols&amp;Labels/SymbolF_sm.gif (2330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whmis/Symbols&amp;Labels/SymbolF_sm.gif (2330 bytes)"/>
                          <pic:cNvPicPr>
                            <a:picLocks noChangeAspect="1" noChangeArrowheads="1"/>
                          </pic:cNvPicPr>
                        </pic:nvPicPr>
                        <pic:blipFill>
                          <a:blip r:embed="rId15"/>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7215" w:type="dxa"/>
            <w:tcBorders>
              <w:top w:val="outset" w:sz="6" w:space="0" w:color="auto"/>
              <w:left w:val="outset" w:sz="6" w:space="0" w:color="auto"/>
              <w:bottom w:val="outset" w:sz="6" w:space="0" w:color="auto"/>
              <w:right w:val="outset" w:sz="6" w:space="0" w:color="auto"/>
            </w:tcBorders>
          </w:tcPr>
          <w:p w:rsidR="00000000" w:rsidRDefault="001B6DB0">
            <w:r>
              <w:rPr>
                <w:rStyle w:val="Strong"/>
                <w:szCs w:val="15"/>
              </w:rPr>
              <w:t>CLASS F: DANGEROUSLY REACTIVE MATERIAL</w:t>
            </w:r>
          </w:p>
          <w:p w:rsidR="00000000" w:rsidRDefault="001B6DB0">
            <w:pPr>
              <w:rPr>
                <w:rFonts w:eastAsia="Arial Unicode MS"/>
              </w:rPr>
            </w:pPr>
            <w:r>
              <w:t>These products may self-react dangerously (for example, they may explode) upon standing or when exposed to physical shock or to increased pressure or temperature, or they emit toxic gase</w:t>
            </w:r>
            <w:r>
              <w:t>s when exposed to water.</w:t>
            </w:r>
          </w:p>
        </w:tc>
      </w:tr>
    </w:tbl>
    <w:p w:rsidR="00000000" w:rsidRDefault="001B6DB0"/>
    <w:p w:rsidR="00000000" w:rsidRDefault="001B6DB0"/>
    <w:p w:rsidR="00000000" w:rsidRDefault="001B6DB0">
      <w:pPr>
        <w:rPr>
          <w:b/>
          <w:bCs/>
          <w:sz w:val="28"/>
        </w:rPr>
      </w:pPr>
      <w:r>
        <w:rPr>
          <w:b/>
          <w:bCs/>
          <w:sz w:val="28"/>
        </w:rPr>
        <w:lastRenderedPageBreak/>
        <w:t>Hazard Identification System (HIS)</w:t>
      </w:r>
    </w:p>
    <w:p w:rsidR="00000000" w:rsidRDefault="001B6DB0"/>
    <w:p w:rsidR="00000000" w:rsidRDefault="001B6DB0">
      <w:r>
        <w:t>This system uses a colour-coded set of four boxes arranged either as a diamond or as a large box.  Three of the boxes are colour-coded for health (blue), flammability (red) and yellow (reactiv</w:t>
      </w:r>
      <w:r>
        <w:t>ity), and use a number scale (0-4) to indicate the hazard level.  The fourth box is left white and indicates other potential hazards not covered by the other three boxes.</w:t>
      </w:r>
    </w:p>
    <w:p w:rsidR="00000000" w:rsidRDefault="001B6DB0">
      <w:r>
        <w:rPr>
          <w:noProof/>
          <w:sz w:val="20"/>
        </w:rPr>
        <w:pict>
          <v:shapetype id="_x0000_t202" coordsize="21600,21600" o:spt="202" path="m,l,21600r21600,l21600,xe">
            <v:stroke joinstyle="miter"/>
            <v:path gradientshapeok="t" o:connecttype="rect"/>
          </v:shapetype>
          <v:shape id="_x0000_s1037" type="#_x0000_t202" style="position:absolute;margin-left:162pt;margin-top:.1pt;width:117pt;height:28.45pt;z-index:251654144" filled="f" stroked="f">
            <v:textbox>
              <w:txbxContent>
                <w:p w:rsidR="00000000" w:rsidRDefault="001B6DB0">
                  <w:pPr>
                    <w:rPr>
                      <w:b/>
                      <w:bCs/>
                    </w:rPr>
                  </w:pPr>
                  <w:r>
                    <w:rPr>
                      <w:b/>
                      <w:bCs/>
                    </w:rPr>
                    <w:t>Fire Hazard (Red)</w:t>
                  </w:r>
                </w:p>
                <w:p w:rsidR="00000000" w:rsidRDefault="001B6DB0"/>
              </w:txbxContent>
            </v:textbox>
          </v:shape>
        </w:pict>
      </w:r>
    </w:p>
    <w:p w:rsidR="00000000" w:rsidRDefault="001B6DB0">
      <w:pPr>
        <w:jc w:val="center"/>
      </w:pPr>
      <w:r>
        <w:rPr>
          <w:noProof/>
          <w:sz w:val="20"/>
        </w:rPr>
        <w:pict>
          <v:group id="_x0000_s1051" style="position:absolute;left:0;text-align:left;margin-left:153pt;margin-top:4.2pt;width:117pt;height:117.1pt;z-index:251657216" coordorigin="4860,5940" coordsize="2880,2880">
            <v:line id="_x0000_s1044" style="position:absolute;flip:y" from="4860,5940" to="6300,7380" strokeweight="3pt"/>
            <v:line id="_x0000_s1045" style="position:absolute;flip:y" from="6300,7380" to="7740,8820" strokeweight="3pt"/>
            <v:line id="_x0000_s1047" style="position:absolute" from="6300,5940" to="7740,7380" strokeweight="3pt"/>
            <v:line id="_x0000_s1048" style="position:absolute" from="4860,7380" to="6300,8820" strokeweight="3pt"/>
            <v:line id="_x0000_s1049" style="position:absolute;flip:y" from="5580,6660" to="7020,8100" strokeweight="3pt"/>
            <v:line id="_x0000_s1050" style="position:absolute" from="5580,6660" to="7020,8100" strokeweight="3pt"/>
          </v:group>
        </w:pict>
      </w:r>
    </w:p>
    <w:p w:rsidR="00000000" w:rsidRDefault="001B6DB0">
      <w:r>
        <w:rPr>
          <w:noProof/>
          <w:sz w:val="20"/>
        </w:rPr>
        <w:pict>
          <v:shape id="_x0000_s1052" type="#_x0000_t202" style="position:absolute;margin-left:189pt;margin-top:-.5pt;width:36pt;height:36pt;z-index:251658240" filled="f" stroked="f">
            <v:textbox style="mso-next-textbox:#_x0000_s1052">
              <w:txbxContent>
                <w:p w:rsidR="00000000" w:rsidRDefault="001B6DB0">
                  <w:pPr>
                    <w:pStyle w:val="Heading1"/>
                    <w:jc w:val="center"/>
                    <w:rPr>
                      <w:sz w:val="44"/>
                    </w:rPr>
                  </w:pPr>
                  <w:r>
                    <w:rPr>
                      <w:sz w:val="44"/>
                    </w:rPr>
                    <w:t>F</w:t>
                  </w:r>
                </w:p>
              </w:txbxContent>
            </v:textbox>
          </v:shape>
        </w:pict>
      </w:r>
    </w:p>
    <w:p w:rsidR="00000000" w:rsidRDefault="001B6DB0"/>
    <w:p w:rsidR="00000000" w:rsidRDefault="001B6DB0">
      <w:r>
        <w:rPr>
          <w:noProof/>
          <w:sz w:val="20"/>
        </w:rPr>
        <w:pict>
          <v:shape id="_x0000_s1038" type="#_x0000_t202" style="position:absolute;margin-left:270pt;margin-top:7.9pt;width:180pt;height:25.65pt;z-index:251655168" filled="f" stroked="f">
            <v:textbox>
              <w:txbxContent>
                <w:p w:rsidR="00000000" w:rsidRDefault="001B6DB0">
                  <w:pPr>
                    <w:rPr>
                      <w:b/>
                      <w:bCs/>
                    </w:rPr>
                  </w:pPr>
                  <w:r>
                    <w:rPr>
                      <w:b/>
                      <w:bCs/>
                    </w:rPr>
                    <w:t>Reactivity Hazard (Yellow)</w:t>
                  </w:r>
                </w:p>
              </w:txbxContent>
            </v:textbox>
          </v:shape>
        </w:pict>
      </w:r>
      <w:r>
        <w:rPr>
          <w:noProof/>
          <w:sz w:val="20"/>
        </w:rPr>
        <w:pict>
          <v:shape id="_x0000_s1036" type="#_x0000_t202" style="position:absolute;margin-left:27pt;margin-top:7.9pt;width:126pt;height:25.6pt;z-index:251653120" filled="f" stroked="f">
            <v:textbox style="mso-next-textbox:#_x0000_s1036">
              <w:txbxContent>
                <w:p w:rsidR="00000000" w:rsidRDefault="001B6DB0">
                  <w:pPr>
                    <w:rPr>
                      <w:b/>
                      <w:bCs/>
                    </w:rPr>
                  </w:pPr>
                  <w:r>
                    <w:rPr>
                      <w:b/>
                      <w:bCs/>
                    </w:rPr>
                    <w:t>Health Hazard (Blue)</w:t>
                  </w:r>
                </w:p>
              </w:txbxContent>
            </v:textbox>
          </v:shape>
        </w:pict>
      </w:r>
      <w:r>
        <w:rPr>
          <w:noProof/>
          <w:sz w:val="20"/>
        </w:rPr>
        <w:pict>
          <v:shape id="_x0000_s1054" type="#_x0000_t202" style="position:absolute;margin-left:225pt;margin-top:7.9pt;width:36pt;height:36pt;z-index:251660288" filled="f" stroked="f">
            <v:textbox style="mso-next-textbox:#_x0000_s1054">
              <w:txbxContent>
                <w:p w:rsidR="00000000" w:rsidRDefault="001B6DB0">
                  <w:pPr>
                    <w:rPr>
                      <w:b/>
                      <w:bCs/>
                      <w:sz w:val="44"/>
                    </w:rPr>
                  </w:pPr>
                  <w:r>
                    <w:rPr>
                      <w:b/>
                      <w:bCs/>
                      <w:sz w:val="44"/>
                    </w:rPr>
                    <w:t>R</w:t>
                  </w:r>
                </w:p>
              </w:txbxContent>
            </v:textbox>
          </v:shape>
        </w:pict>
      </w:r>
      <w:r>
        <w:rPr>
          <w:noProof/>
          <w:sz w:val="20"/>
        </w:rPr>
        <w:pict>
          <v:shape id="_x0000_s1053" type="#_x0000_t202" style="position:absolute;margin-left:162pt;margin-top:7.9pt;width:36pt;height:36pt;z-index:251659264" filled="f" stroked="f">
            <v:textbox>
              <w:txbxContent>
                <w:p w:rsidR="00000000" w:rsidRDefault="001B6DB0">
                  <w:pPr>
                    <w:rPr>
                      <w:b/>
                      <w:bCs/>
                      <w:sz w:val="44"/>
                    </w:rPr>
                  </w:pPr>
                  <w:r>
                    <w:rPr>
                      <w:b/>
                      <w:bCs/>
                      <w:sz w:val="44"/>
                    </w:rPr>
                    <w:t>H</w:t>
                  </w:r>
                </w:p>
              </w:txbxContent>
            </v:textbox>
          </v:shape>
        </w:pict>
      </w:r>
    </w:p>
    <w:p w:rsidR="00000000" w:rsidRDefault="001B6DB0"/>
    <w:p w:rsidR="00000000" w:rsidRDefault="001B6DB0">
      <w:r>
        <w:rPr>
          <w:noProof/>
          <w:sz w:val="20"/>
        </w:rPr>
        <w:pict>
          <v:shape id="_x0000_s1055" type="#_x0000_t202" style="position:absolute;margin-left:180pt;margin-top:7.3pt;width:63pt;height:36pt;z-index:251661312" filled="f" stroked="f">
            <v:textbox>
              <w:txbxContent>
                <w:p w:rsidR="00000000" w:rsidRDefault="001B6DB0">
                  <w:pPr>
                    <w:pStyle w:val="Heading5"/>
                  </w:pPr>
                  <w:r>
                    <w:t xml:space="preserve">  SC</w:t>
                  </w:r>
                </w:p>
              </w:txbxContent>
            </v:textbox>
          </v:shape>
        </w:pict>
      </w:r>
    </w:p>
    <w:p w:rsidR="00000000" w:rsidRDefault="001B6DB0"/>
    <w:p w:rsidR="00000000" w:rsidRDefault="001B6DB0"/>
    <w:p w:rsidR="00000000" w:rsidRDefault="001B6DB0">
      <w:r>
        <w:rPr>
          <w:noProof/>
          <w:sz w:val="20"/>
        </w:rPr>
        <w:pict>
          <v:shape id="_x0000_s1039" type="#_x0000_t202" style="position:absolute;margin-left:171pt;margin-top:10.9pt;width:99pt;height:25.6pt;z-index:251656192" filled="f" stroked="f">
            <v:textbox>
              <w:txbxContent>
                <w:p w:rsidR="00000000" w:rsidRDefault="001B6DB0">
                  <w:pPr>
                    <w:pStyle w:val="Heading2"/>
                  </w:pPr>
                  <w:r>
                    <w:t>Specific Hazard</w:t>
                  </w:r>
                </w:p>
              </w:txbxContent>
            </v:textbox>
          </v:shape>
        </w:pict>
      </w:r>
      <w:r>
        <w:t xml:space="preserve"> </w:t>
      </w:r>
    </w:p>
    <w:p w:rsidR="00000000" w:rsidRDefault="001B6DB0"/>
    <w:p w:rsidR="00000000" w:rsidRDefault="001B6DB0">
      <w:pPr>
        <w:pStyle w:val="Heading3"/>
        <w:rPr>
          <w:sz w:val="24"/>
        </w:rPr>
      </w:pPr>
      <w:r>
        <w:rPr>
          <w:sz w:val="24"/>
        </w:rPr>
        <w:t>Health (Blue)</w:t>
      </w:r>
    </w:p>
    <w:p w:rsidR="00000000" w:rsidRDefault="001B6DB0">
      <w:r>
        <w:t>4</w:t>
      </w:r>
      <w:r>
        <w:tab/>
        <w:t xml:space="preserve">Can cause death or major injury despite medical </w:t>
      </w:r>
      <w:r>
        <w:t>treatment.</w:t>
      </w:r>
    </w:p>
    <w:p w:rsidR="00000000" w:rsidRDefault="001B6DB0">
      <w:r>
        <w:t>3</w:t>
      </w:r>
      <w:r>
        <w:tab/>
        <w:t>Can cause serious injury despite medical treatment.</w:t>
      </w:r>
    </w:p>
    <w:p w:rsidR="00000000" w:rsidRDefault="001B6DB0">
      <w:r>
        <w:t>2</w:t>
      </w:r>
      <w:r>
        <w:tab/>
        <w:t>Can cause injury; requires prompt treatment.</w:t>
      </w:r>
    </w:p>
    <w:p w:rsidR="00000000" w:rsidRDefault="001B6DB0">
      <w:r>
        <w:t>1</w:t>
      </w:r>
      <w:r>
        <w:tab/>
        <w:t>Can cause irritation if not treated.</w:t>
      </w:r>
    </w:p>
    <w:p w:rsidR="00000000" w:rsidRDefault="001B6DB0">
      <w:r>
        <w:t>0</w:t>
      </w:r>
      <w:r>
        <w:tab/>
        <w:t>No hazard.</w:t>
      </w:r>
    </w:p>
    <w:p w:rsidR="00000000" w:rsidRDefault="001B6DB0"/>
    <w:p w:rsidR="00000000" w:rsidRDefault="001B6DB0">
      <w:pPr>
        <w:pStyle w:val="Heading4"/>
        <w:ind w:left="0"/>
      </w:pPr>
      <w:r>
        <w:t>Fire (Red)</w:t>
      </w:r>
    </w:p>
    <w:p w:rsidR="00000000" w:rsidRDefault="001B6DB0">
      <w:r>
        <w:t>4</w:t>
      </w:r>
      <w:r>
        <w:tab/>
        <w:t>Very flammable gases or very volatile flammable liquids.</w:t>
      </w:r>
    </w:p>
    <w:p w:rsidR="00000000" w:rsidRDefault="001B6DB0">
      <w:r>
        <w:t>3</w:t>
      </w:r>
      <w:r>
        <w:tab/>
        <w:t>Can be ignited at a</w:t>
      </w:r>
      <w:r>
        <w:t>ll normal temperatures.</w:t>
      </w:r>
    </w:p>
    <w:p w:rsidR="00000000" w:rsidRDefault="001B6DB0">
      <w:r>
        <w:t>2</w:t>
      </w:r>
      <w:r>
        <w:tab/>
        <w:t>Ignites if moderately heated.</w:t>
      </w:r>
    </w:p>
    <w:p w:rsidR="00000000" w:rsidRDefault="001B6DB0">
      <w:r>
        <w:t>1</w:t>
      </w:r>
      <w:r>
        <w:tab/>
        <w:t>Ignites after considerable preheating.</w:t>
      </w:r>
    </w:p>
    <w:p w:rsidR="00000000" w:rsidRDefault="001B6DB0">
      <w:r>
        <w:t>0</w:t>
      </w:r>
      <w:r>
        <w:tab/>
        <w:t>Will not burn</w:t>
      </w:r>
    </w:p>
    <w:p w:rsidR="00000000" w:rsidRDefault="001B6DB0"/>
    <w:p w:rsidR="00000000" w:rsidRDefault="001B6DB0">
      <w:pPr>
        <w:pStyle w:val="Heading4"/>
        <w:ind w:left="0"/>
      </w:pPr>
      <w:r>
        <w:t>Reactivity / Stability (Yellow)</w:t>
      </w:r>
    </w:p>
    <w:p w:rsidR="00000000" w:rsidRDefault="001B6DB0">
      <w:r>
        <w:t>4</w:t>
      </w:r>
      <w:r>
        <w:tab/>
        <w:t>Readily detonates or explodes.</w:t>
      </w:r>
    </w:p>
    <w:p w:rsidR="00000000" w:rsidRDefault="001B6DB0">
      <w:pPr>
        <w:ind w:left="720" w:hanging="720"/>
      </w:pPr>
      <w:r>
        <w:t>3</w:t>
      </w:r>
      <w:r>
        <w:tab/>
        <w:t xml:space="preserve">Can detonate or explode, but requires a strong initiating force or heating </w:t>
      </w:r>
      <w:r>
        <w:t>under confinement.</w:t>
      </w:r>
    </w:p>
    <w:p w:rsidR="00000000" w:rsidRDefault="001B6DB0">
      <w:r>
        <w:t>2</w:t>
      </w:r>
      <w:r>
        <w:tab/>
        <w:t>Normally unstable but will not detonate.</w:t>
      </w:r>
    </w:p>
    <w:p w:rsidR="00000000" w:rsidRDefault="001B6DB0">
      <w:pPr>
        <w:ind w:left="720" w:hanging="720"/>
      </w:pPr>
      <w:r>
        <w:t>1</w:t>
      </w:r>
      <w:r>
        <w:tab/>
        <w:t>Normally stable; unstable at high temperature and pressure; reacts with water.</w:t>
      </w:r>
    </w:p>
    <w:p w:rsidR="00000000" w:rsidRDefault="001B6DB0">
      <w:r>
        <w:t>0</w:t>
      </w:r>
      <w:r>
        <w:tab/>
        <w:t>Normally stable; not reactive with water.</w:t>
      </w:r>
    </w:p>
    <w:p w:rsidR="00000000" w:rsidRDefault="001B6DB0"/>
    <w:p w:rsidR="00000000" w:rsidRDefault="001B6DB0">
      <w:pPr>
        <w:pStyle w:val="Heading2"/>
      </w:pPr>
      <w:r>
        <w:t>Special Comments (White)</w:t>
      </w:r>
    </w:p>
    <w:p w:rsidR="00000000" w:rsidRDefault="001B6DB0">
      <w:r>
        <w:t>C</w:t>
      </w:r>
      <w:r>
        <w:tab/>
        <w:t>May be carcinogenic with chronic exposure</w:t>
      </w:r>
      <w:r>
        <w:t>.</w:t>
      </w:r>
    </w:p>
    <w:p w:rsidR="00000000" w:rsidRDefault="001B6DB0">
      <w:r>
        <w:t>SC</w:t>
      </w:r>
      <w:r>
        <w:tab/>
        <w:t>Suspected carcinogen.</w:t>
      </w:r>
    </w:p>
    <w:p w:rsidR="00000000" w:rsidRDefault="001B6DB0">
      <w:r>
        <w:t>Exp</w:t>
      </w:r>
      <w:r>
        <w:tab/>
        <w:t>Risk of explosion.</w:t>
      </w:r>
    </w:p>
    <w:p w:rsidR="00000000" w:rsidRDefault="001B6DB0">
      <w:pPr>
        <w:rPr>
          <w:rFonts w:ascii="Times New (W1)" w:hAnsi="Times New (W1)"/>
        </w:rPr>
      </w:pPr>
      <w:r>
        <w:rPr>
          <w:rFonts w:ascii="Times New (W1)" w:hAnsi="Times New (W1)"/>
          <w:strike/>
        </w:rPr>
        <w:t>W</w:t>
      </w:r>
      <w:r>
        <w:rPr>
          <w:rFonts w:ascii="Times New (W1)" w:hAnsi="Times New (W1)"/>
        </w:rPr>
        <w:tab/>
        <w:t>Reacts with water.</w:t>
      </w:r>
    </w:p>
    <w:p w:rsidR="00000000" w:rsidRDefault="001B6DB0">
      <w:pPr>
        <w:rPr>
          <w:rFonts w:ascii="Times New (W1)" w:hAnsi="Times New (W1)"/>
        </w:rPr>
      </w:pPr>
      <w:r>
        <w:rPr>
          <w:rFonts w:ascii="Times New (W1)" w:hAnsi="Times New (W1)"/>
        </w:rPr>
        <w:t>Cor</w:t>
      </w:r>
      <w:r>
        <w:rPr>
          <w:rFonts w:ascii="Times New (W1)" w:hAnsi="Times New (W1)"/>
        </w:rPr>
        <w:tab/>
        <w:t>Corrosive.</w:t>
      </w:r>
    </w:p>
    <w:p w:rsidR="00000000" w:rsidRDefault="001B6DB0">
      <w:pPr>
        <w:rPr>
          <w:rFonts w:ascii="Times New (W1)" w:hAnsi="Times New (W1)"/>
        </w:rPr>
      </w:pPr>
      <w:r>
        <w:rPr>
          <w:rFonts w:ascii="Times New (W1)" w:hAnsi="Times New (W1)"/>
        </w:rPr>
        <w:t>Oxy</w:t>
      </w:r>
      <w:r>
        <w:rPr>
          <w:rFonts w:ascii="Times New (W1)" w:hAnsi="Times New (W1)"/>
        </w:rPr>
        <w:tab/>
        <w:t>Oxidizing agent.</w:t>
      </w:r>
    </w:p>
    <w:p w:rsidR="00000000" w:rsidRDefault="001B6DB0">
      <w:pPr>
        <w:rPr>
          <w:rFonts w:ascii="Times New (W1)" w:hAnsi="Times New (W1)"/>
        </w:rPr>
      </w:pPr>
      <w:r>
        <w:rPr>
          <w:rFonts w:ascii="Times New (W1)" w:hAnsi="Times New (W1)"/>
        </w:rPr>
        <w:t>T</w:t>
      </w:r>
      <w:r>
        <w:rPr>
          <w:rFonts w:ascii="Times New (W1)" w:hAnsi="Times New (W1)"/>
        </w:rPr>
        <w:tab/>
        <w:t>Toxic.</w:t>
      </w:r>
    </w:p>
    <w:p w:rsidR="00000000" w:rsidRDefault="001B6DB0">
      <w:pPr>
        <w:rPr>
          <w:rFonts w:ascii="Times New (W1)" w:hAnsi="Times New (W1)"/>
        </w:rPr>
      </w:pPr>
      <w:r>
        <w:rPr>
          <w:rFonts w:ascii="Times New (W1)" w:hAnsi="Times New (W1)"/>
        </w:rPr>
        <w:t>Pol</w:t>
      </w:r>
      <w:r>
        <w:rPr>
          <w:rFonts w:ascii="Times New (W1)" w:hAnsi="Times New (W1)"/>
        </w:rPr>
        <w:tab/>
        <w:t>Polymerizes under normal conditions.</w:t>
      </w:r>
    </w:p>
    <w:p w:rsidR="00000000" w:rsidRDefault="001B6DB0">
      <w:pPr>
        <w:rPr>
          <w:b/>
          <w:bCs/>
          <w:sz w:val="28"/>
        </w:rPr>
      </w:pPr>
      <w:r>
        <w:rPr>
          <w:b/>
          <w:bCs/>
          <w:sz w:val="28"/>
        </w:rPr>
        <w:lastRenderedPageBreak/>
        <w:t>Household Hazardous Products Symbols (HHPS)</w:t>
      </w:r>
    </w:p>
    <w:p w:rsidR="00000000" w:rsidRDefault="001B6DB0"/>
    <w:p w:rsidR="00000000" w:rsidRDefault="001B6DB0">
      <w:r>
        <w:t>This system uses a set of four symbols and two borders</w:t>
      </w:r>
      <w:r>
        <w:t xml:space="preserve"> to identify a potential danger from either the container or the contents.</w:t>
      </w:r>
    </w:p>
    <w:p w:rsidR="00000000" w:rsidRDefault="001B6DB0"/>
    <w:tbl>
      <w:tblPr>
        <w:tblW w:w="0" w:type="auto"/>
        <w:tblLook w:val="0000"/>
      </w:tblPr>
      <w:tblGrid>
        <w:gridCol w:w="2214"/>
        <w:gridCol w:w="2214"/>
        <w:gridCol w:w="2214"/>
        <w:gridCol w:w="2214"/>
      </w:tblGrid>
      <w:tr w:rsidR="00000000">
        <w:tblPrEx>
          <w:tblCellMar>
            <w:top w:w="0" w:type="dxa"/>
            <w:bottom w:w="0" w:type="dxa"/>
          </w:tblCellMar>
        </w:tblPrEx>
        <w:tc>
          <w:tcPr>
            <w:tcW w:w="2214" w:type="dxa"/>
          </w:tcPr>
          <w:p w:rsidR="00000000" w:rsidRDefault="001B6DB0">
            <w:pPr>
              <w:jc w:val="center"/>
            </w:pPr>
            <w:r>
              <w:rPr>
                <w:noProof/>
              </w:rPr>
              <w:drawing>
                <wp:inline distT="0" distB="0" distL="0" distR="0">
                  <wp:extent cx="800100" cy="762000"/>
                  <wp:effectExtent l="19050" t="0" r="0" b="0"/>
                  <wp:docPr id="10" name="Picture 10" descr="C:\Documents and Settings\mhunter\Desktop\poison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mhunter\Desktop\poisonous.jpg"/>
                          <pic:cNvPicPr>
                            <a:picLocks noChangeAspect="1" noChangeArrowheads="1"/>
                          </pic:cNvPicPr>
                        </pic:nvPicPr>
                        <pic:blipFill>
                          <a:blip r:embed="rId16"/>
                          <a:srcRect/>
                          <a:stretch>
                            <a:fillRect/>
                          </a:stretch>
                        </pic:blipFill>
                        <pic:spPr bwMode="auto">
                          <a:xfrm>
                            <a:off x="0" y="0"/>
                            <a:ext cx="800100" cy="762000"/>
                          </a:xfrm>
                          <a:prstGeom prst="rect">
                            <a:avLst/>
                          </a:prstGeom>
                          <a:noFill/>
                          <a:ln w="9525">
                            <a:noFill/>
                            <a:miter lim="800000"/>
                            <a:headEnd/>
                            <a:tailEnd/>
                          </a:ln>
                        </pic:spPr>
                      </pic:pic>
                    </a:graphicData>
                  </a:graphic>
                </wp:inline>
              </w:drawing>
            </w:r>
          </w:p>
        </w:tc>
        <w:tc>
          <w:tcPr>
            <w:tcW w:w="2214" w:type="dxa"/>
          </w:tcPr>
          <w:p w:rsidR="00000000" w:rsidRDefault="001B6DB0">
            <w:pPr>
              <w:jc w:val="center"/>
            </w:pPr>
            <w:r>
              <w:rPr>
                <w:noProof/>
              </w:rPr>
              <w:drawing>
                <wp:inline distT="0" distB="0" distL="0" distR="0">
                  <wp:extent cx="736600" cy="736600"/>
                  <wp:effectExtent l="19050" t="0" r="6350" b="0"/>
                  <wp:docPr id="11" name="Picture 11" descr="C:\Documents and Settings\mhunter\Desktop\flamm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mhunter\Desktop\flammable.jpg"/>
                          <pic:cNvPicPr>
                            <a:picLocks noChangeAspect="1" noChangeArrowheads="1"/>
                          </pic:cNvPicPr>
                        </pic:nvPicPr>
                        <pic:blipFill>
                          <a:blip r:embed="rId17"/>
                          <a:srcRect/>
                          <a:stretch>
                            <a:fillRect/>
                          </a:stretch>
                        </pic:blipFill>
                        <pic:spPr bwMode="auto">
                          <a:xfrm>
                            <a:off x="0" y="0"/>
                            <a:ext cx="736600" cy="736600"/>
                          </a:xfrm>
                          <a:prstGeom prst="rect">
                            <a:avLst/>
                          </a:prstGeom>
                          <a:noFill/>
                          <a:ln w="9525">
                            <a:noFill/>
                            <a:miter lim="800000"/>
                            <a:headEnd/>
                            <a:tailEnd/>
                          </a:ln>
                        </pic:spPr>
                      </pic:pic>
                    </a:graphicData>
                  </a:graphic>
                </wp:inline>
              </w:drawing>
            </w:r>
          </w:p>
        </w:tc>
        <w:tc>
          <w:tcPr>
            <w:tcW w:w="2214" w:type="dxa"/>
          </w:tcPr>
          <w:p w:rsidR="00000000" w:rsidRDefault="001B6DB0">
            <w:pPr>
              <w:jc w:val="center"/>
            </w:pPr>
            <w:r>
              <w:rPr>
                <w:noProof/>
              </w:rPr>
              <w:drawing>
                <wp:inline distT="0" distB="0" distL="0" distR="0">
                  <wp:extent cx="698500" cy="698500"/>
                  <wp:effectExtent l="19050" t="0" r="6350" b="0"/>
                  <wp:docPr id="12" name="Picture 12" descr="C:\Documents and Settings\mhunter\Desktop\explos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mhunter\Desktop\explosive.jpg"/>
                          <pic:cNvPicPr>
                            <a:picLocks noChangeAspect="1" noChangeArrowheads="1"/>
                          </pic:cNvPicPr>
                        </pic:nvPicPr>
                        <pic:blipFill>
                          <a:blip r:embed="rId18"/>
                          <a:srcRect/>
                          <a:stretch>
                            <a:fillRect/>
                          </a:stretch>
                        </pic:blipFill>
                        <pic:spPr bwMode="auto">
                          <a:xfrm>
                            <a:off x="0" y="0"/>
                            <a:ext cx="698500" cy="698500"/>
                          </a:xfrm>
                          <a:prstGeom prst="rect">
                            <a:avLst/>
                          </a:prstGeom>
                          <a:noFill/>
                          <a:ln w="9525">
                            <a:noFill/>
                            <a:miter lim="800000"/>
                            <a:headEnd/>
                            <a:tailEnd/>
                          </a:ln>
                        </pic:spPr>
                      </pic:pic>
                    </a:graphicData>
                  </a:graphic>
                </wp:inline>
              </w:drawing>
            </w:r>
          </w:p>
        </w:tc>
        <w:tc>
          <w:tcPr>
            <w:tcW w:w="2214" w:type="dxa"/>
          </w:tcPr>
          <w:p w:rsidR="00000000" w:rsidRDefault="001B6DB0">
            <w:pPr>
              <w:jc w:val="center"/>
            </w:pPr>
            <w:r>
              <w:rPr>
                <w:noProof/>
              </w:rPr>
              <w:drawing>
                <wp:inline distT="0" distB="0" distL="0" distR="0">
                  <wp:extent cx="596900" cy="698500"/>
                  <wp:effectExtent l="19050" t="0" r="0" b="0"/>
                  <wp:docPr id="13" name="Picture 13" descr="C:\Documents and Settings\mhunter\Desktop\corros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mhunter\Desktop\corrosive.jpg"/>
                          <pic:cNvPicPr>
                            <a:picLocks noChangeAspect="1" noChangeArrowheads="1"/>
                          </pic:cNvPicPr>
                        </pic:nvPicPr>
                        <pic:blipFill>
                          <a:blip r:embed="rId19"/>
                          <a:srcRect/>
                          <a:stretch>
                            <a:fillRect/>
                          </a:stretch>
                        </pic:blipFill>
                        <pic:spPr bwMode="auto">
                          <a:xfrm>
                            <a:off x="0" y="0"/>
                            <a:ext cx="596900" cy="698500"/>
                          </a:xfrm>
                          <a:prstGeom prst="rect">
                            <a:avLst/>
                          </a:prstGeom>
                          <a:noFill/>
                          <a:ln w="9525">
                            <a:noFill/>
                            <a:miter lim="800000"/>
                            <a:headEnd/>
                            <a:tailEnd/>
                          </a:ln>
                        </pic:spPr>
                      </pic:pic>
                    </a:graphicData>
                  </a:graphic>
                </wp:inline>
              </w:drawing>
            </w:r>
          </w:p>
        </w:tc>
      </w:tr>
      <w:tr w:rsidR="00000000">
        <w:tblPrEx>
          <w:tblCellMar>
            <w:top w:w="0" w:type="dxa"/>
            <w:bottom w:w="0" w:type="dxa"/>
          </w:tblCellMar>
        </w:tblPrEx>
        <w:tc>
          <w:tcPr>
            <w:tcW w:w="2214" w:type="dxa"/>
          </w:tcPr>
          <w:p w:rsidR="00000000" w:rsidRDefault="001B6DB0">
            <w:pPr>
              <w:jc w:val="center"/>
            </w:pPr>
            <w:r>
              <w:t>Poisonous</w:t>
            </w:r>
          </w:p>
        </w:tc>
        <w:tc>
          <w:tcPr>
            <w:tcW w:w="2214" w:type="dxa"/>
          </w:tcPr>
          <w:p w:rsidR="00000000" w:rsidRDefault="001B6DB0">
            <w:pPr>
              <w:jc w:val="center"/>
            </w:pPr>
            <w:r>
              <w:t>Flammable</w:t>
            </w:r>
          </w:p>
        </w:tc>
        <w:tc>
          <w:tcPr>
            <w:tcW w:w="2214" w:type="dxa"/>
          </w:tcPr>
          <w:p w:rsidR="00000000" w:rsidRDefault="001B6DB0">
            <w:pPr>
              <w:jc w:val="center"/>
            </w:pPr>
            <w:r>
              <w:t>Explosive</w:t>
            </w:r>
          </w:p>
        </w:tc>
        <w:tc>
          <w:tcPr>
            <w:tcW w:w="2214" w:type="dxa"/>
          </w:tcPr>
          <w:p w:rsidR="00000000" w:rsidRDefault="001B6DB0">
            <w:pPr>
              <w:jc w:val="center"/>
            </w:pPr>
            <w:r>
              <w:t>Corrosive</w:t>
            </w:r>
          </w:p>
        </w:tc>
      </w:tr>
      <w:tr w:rsidR="00000000">
        <w:tblPrEx>
          <w:tblCellMar>
            <w:top w:w="0" w:type="dxa"/>
            <w:bottom w:w="0" w:type="dxa"/>
          </w:tblCellMar>
        </w:tblPrEx>
        <w:tc>
          <w:tcPr>
            <w:tcW w:w="2214" w:type="dxa"/>
          </w:tcPr>
          <w:p w:rsidR="00000000" w:rsidRDefault="001B6DB0"/>
        </w:tc>
        <w:tc>
          <w:tcPr>
            <w:tcW w:w="2214" w:type="dxa"/>
          </w:tcPr>
          <w:p w:rsidR="00000000" w:rsidRDefault="001B6DB0"/>
        </w:tc>
        <w:tc>
          <w:tcPr>
            <w:tcW w:w="2214" w:type="dxa"/>
          </w:tcPr>
          <w:p w:rsidR="00000000" w:rsidRDefault="001B6DB0"/>
        </w:tc>
        <w:tc>
          <w:tcPr>
            <w:tcW w:w="2214" w:type="dxa"/>
          </w:tcPr>
          <w:p w:rsidR="00000000" w:rsidRDefault="001B6DB0"/>
        </w:tc>
      </w:tr>
      <w:tr w:rsidR="00000000">
        <w:tblPrEx>
          <w:tblCellMar>
            <w:top w:w="0" w:type="dxa"/>
            <w:bottom w:w="0" w:type="dxa"/>
          </w:tblCellMar>
        </w:tblPrEx>
        <w:trPr>
          <w:cantSplit/>
        </w:trPr>
        <w:tc>
          <w:tcPr>
            <w:tcW w:w="4428" w:type="dxa"/>
            <w:gridSpan w:val="2"/>
          </w:tcPr>
          <w:p w:rsidR="00000000" w:rsidRDefault="001B6DB0">
            <w:r>
              <w:rPr>
                <w:noProof/>
                <w:sz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margin-left:81pt;margin-top:12.1pt;width:45pt;height:45.1pt;flip:y;z-index:251651072;mso-position-horizontal-relative:text;mso-position-vertical-relative:text" strokeweight="6pt"/>
              </w:pict>
            </w:r>
          </w:p>
          <w:p w:rsidR="00000000" w:rsidRDefault="001B6DB0"/>
          <w:p w:rsidR="00000000" w:rsidRDefault="001B6DB0"/>
          <w:p w:rsidR="00000000" w:rsidRDefault="001B6DB0"/>
          <w:p w:rsidR="00000000" w:rsidRDefault="001B6DB0"/>
        </w:tc>
        <w:tc>
          <w:tcPr>
            <w:tcW w:w="4428" w:type="dxa"/>
            <w:gridSpan w:val="2"/>
          </w:tcPr>
          <w:p w:rsidR="00000000" w:rsidRDefault="001B6DB0">
            <w:r>
              <w:rPr>
                <w:noProof/>
                <w:sz w:val="20"/>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34" type="#_x0000_t10" style="position:absolute;margin-left:84.6pt;margin-top:12.1pt;width:45pt;height:45.1pt;z-index:251652096;mso-position-horizontal-relative:text;mso-position-vertical-relative:text" strokeweight="6pt"/>
              </w:pict>
            </w:r>
          </w:p>
          <w:p w:rsidR="00000000" w:rsidRDefault="001B6DB0"/>
          <w:p w:rsidR="00000000" w:rsidRDefault="001B6DB0"/>
          <w:p w:rsidR="00000000" w:rsidRDefault="001B6DB0"/>
          <w:p w:rsidR="00000000" w:rsidRDefault="001B6DB0"/>
        </w:tc>
      </w:tr>
      <w:tr w:rsidR="00000000">
        <w:tblPrEx>
          <w:tblCellMar>
            <w:top w:w="0" w:type="dxa"/>
            <w:bottom w:w="0" w:type="dxa"/>
          </w:tblCellMar>
        </w:tblPrEx>
        <w:trPr>
          <w:cantSplit/>
        </w:trPr>
        <w:tc>
          <w:tcPr>
            <w:tcW w:w="4428" w:type="dxa"/>
            <w:gridSpan w:val="2"/>
          </w:tcPr>
          <w:p w:rsidR="00000000" w:rsidRDefault="001B6DB0">
            <w:pPr>
              <w:jc w:val="center"/>
              <w:rPr>
                <w:noProof/>
              </w:rPr>
            </w:pPr>
            <w:r>
              <w:rPr>
                <w:noProof/>
              </w:rPr>
              <w:t>Danger posed by container.</w:t>
            </w:r>
          </w:p>
        </w:tc>
        <w:tc>
          <w:tcPr>
            <w:tcW w:w="4428" w:type="dxa"/>
            <w:gridSpan w:val="2"/>
          </w:tcPr>
          <w:p w:rsidR="00000000" w:rsidRDefault="001B6DB0">
            <w:pPr>
              <w:jc w:val="center"/>
              <w:rPr>
                <w:noProof/>
              </w:rPr>
            </w:pPr>
            <w:r>
              <w:rPr>
                <w:noProof/>
              </w:rPr>
              <w:t>Danger posed by contents.</w:t>
            </w:r>
          </w:p>
        </w:tc>
      </w:tr>
    </w:tbl>
    <w:p w:rsidR="00000000" w:rsidRDefault="001B6DB0"/>
    <w:p w:rsidR="00000000" w:rsidRDefault="001B6DB0">
      <w:r>
        <w:t>On many household products, you may see the following com</w:t>
      </w:r>
      <w:r>
        <w:t>binations.</w:t>
      </w:r>
    </w:p>
    <w:p w:rsidR="00000000" w:rsidRDefault="001B6D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8"/>
        <w:gridCol w:w="3816"/>
        <w:gridCol w:w="2952"/>
      </w:tblGrid>
      <w:tr w:rsidR="00000000">
        <w:tblPrEx>
          <w:tblCellMar>
            <w:top w:w="0" w:type="dxa"/>
            <w:bottom w:w="0" w:type="dxa"/>
          </w:tblCellMar>
        </w:tblPrEx>
        <w:tc>
          <w:tcPr>
            <w:tcW w:w="2088" w:type="dxa"/>
          </w:tcPr>
          <w:p w:rsidR="00000000" w:rsidRDefault="001B6DB0">
            <w:pPr>
              <w:jc w:val="center"/>
              <w:rPr>
                <w:b/>
                <w:bCs/>
                <w:sz w:val="28"/>
              </w:rPr>
            </w:pPr>
            <w:r>
              <w:rPr>
                <w:b/>
                <w:bCs/>
                <w:sz w:val="28"/>
              </w:rPr>
              <w:t>Symbol</w:t>
            </w:r>
          </w:p>
        </w:tc>
        <w:tc>
          <w:tcPr>
            <w:tcW w:w="3816" w:type="dxa"/>
          </w:tcPr>
          <w:p w:rsidR="00000000" w:rsidRDefault="001B6DB0">
            <w:pPr>
              <w:jc w:val="center"/>
              <w:rPr>
                <w:b/>
                <w:bCs/>
                <w:sz w:val="28"/>
              </w:rPr>
            </w:pPr>
            <w:r>
              <w:rPr>
                <w:b/>
                <w:bCs/>
                <w:sz w:val="28"/>
              </w:rPr>
              <w:t>The Danger</w:t>
            </w:r>
          </w:p>
        </w:tc>
        <w:tc>
          <w:tcPr>
            <w:tcW w:w="2952" w:type="dxa"/>
          </w:tcPr>
          <w:p w:rsidR="00000000" w:rsidRDefault="001B6DB0">
            <w:pPr>
              <w:jc w:val="center"/>
              <w:rPr>
                <w:b/>
                <w:bCs/>
                <w:sz w:val="28"/>
              </w:rPr>
            </w:pPr>
            <w:r>
              <w:rPr>
                <w:b/>
                <w:bCs/>
                <w:sz w:val="28"/>
              </w:rPr>
              <w:t>Product Example</w:t>
            </w:r>
          </w:p>
        </w:tc>
      </w:tr>
      <w:tr w:rsidR="00000000">
        <w:tblPrEx>
          <w:tblCellMar>
            <w:top w:w="0" w:type="dxa"/>
            <w:bottom w:w="0" w:type="dxa"/>
          </w:tblCellMar>
        </w:tblPrEx>
        <w:tc>
          <w:tcPr>
            <w:tcW w:w="2088" w:type="dxa"/>
          </w:tcPr>
          <w:p w:rsidR="00000000" w:rsidRDefault="001B6DB0">
            <w:pPr>
              <w:rPr>
                <w:sz w:val="16"/>
              </w:rPr>
            </w:pPr>
          </w:p>
          <w:p w:rsidR="00000000" w:rsidRDefault="001B6DB0">
            <w:r>
              <w:rPr>
                <w:noProof/>
              </w:rPr>
              <w:drawing>
                <wp:inline distT="0" distB="0" distL="0" distR="0">
                  <wp:extent cx="914400" cy="850900"/>
                  <wp:effectExtent l="19050" t="0" r="0" b="0"/>
                  <wp:docPr id="14" name="Picture 14" descr="C:\Documents and Settings\mhunter\Desktop\small_explos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mhunter\Desktop\small_explosive.gif"/>
                          <pic:cNvPicPr>
                            <a:picLocks noChangeAspect="1" noChangeArrowheads="1"/>
                          </pic:cNvPicPr>
                        </pic:nvPicPr>
                        <pic:blipFill>
                          <a:blip r:embed="rId20"/>
                          <a:srcRect/>
                          <a:stretch>
                            <a:fillRect/>
                          </a:stretch>
                        </pic:blipFill>
                        <pic:spPr bwMode="auto">
                          <a:xfrm>
                            <a:off x="0" y="0"/>
                            <a:ext cx="914400" cy="850900"/>
                          </a:xfrm>
                          <a:prstGeom prst="rect">
                            <a:avLst/>
                          </a:prstGeom>
                          <a:noFill/>
                          <a:ln w="9525">
                            <a:noFill/>
                            <a:miter lim="800000"/>
                            <a:headEnd/>
                            <a:tailEnd/>
                          </a:ln>
                        </pic:spPr>
                      </pic:pic>
                    </a:graphicData>
                  </a:graphic>
                </wp:inline>
              </w:drawing>
            </w:r>
          </w:p>
          <w:p w:rsidR="00000000" w:rsidRDefault="001B6DB0"/>
        </w:tc>
        <w:tc>
          <w:tcPr>
            <w:tcW w:w="3816" w:type="dxa"/>
          </w:tcPr>
          <w:p w:rsidR="00000000" w:rsidRDefault="001B6DB0"/>
          <w:p w:rsidR="00000000" w:rsidRDefault="001B6DB0">
            <w:r>
              <w:t xml:space="preserve">This </w:t>
            </w:r>
            <w:r>
              <w:rPr>
                <w:b/>
                <w:bCs/>
              </w:rPr>
              <w:t>container</w:t>
            </w:r>
            <w:r>
              <w:t xml:space="preserve"> can explode if it is heated or punctured.  Flying pieces of metal or plastic can cause serious injuries, especially to the eyes.</w:t>
            </w:r>
          </w:p>
        </w:tc>
        <w:tc>
          <w:tcPr>
            <w:tcW w:w="2952" w:type="dxa"/>
          </w:tcPr>
          <w:p w:rsidR="00000000" w:rsidRDefault="001B6DB0"/>
          <w:p w:rsidR="00000000" w:rsidRDefault="001B6DB0">
            <w:r>
              <w:t>Chemicals in aerosol containers such as hairspray, deodoran</w:t>
            </w:r>
            <w:r>
              <w:t>t sprays, and spray paint.</w:t>
            </w:r>
          </w:p>
        </w:tc>
      </w:tr>
      <w:tr w:rsidR="00000000">
        <w:tblPrEx>
          <w:tblCellMar>
            <w:top w:w="0" w:type="dxa"/>
            <w:bottom w:w="0" w:type="dxa"/>
          </w:tblCellMar>
        </w:tblPrEx>
        <w:tc>
          <w:tcPr>
            <w:tcW w:w="2088" w:type="dxa"/>
          </w:tcPr>
          <w:p w:rsidR="00000000" w:rsidRDefault="001B6DB0">
            <w:pPr>
              <w:rPr>
                <w:sz w:val="16"/>
              </w:rPr>
            </w:pPr>
          </w:p>
          <w:p w:rsidR="00000000" w:rsidRDefault="001B6DB0">
            <w:r>
              <w:rPr>
                <w:noProof/>
              </w:rPr>
              <w:drawing>
                <wp:inline distT="0" distB="0" distL="0" distR="0">
                  <wp:extent cx="914400" cy="901700"/>
                  <wp:effectExtent l="19050" t="0" r="0" b="0"/>
                  <wp:docPr id="15" name="Picture 15" descr="C:\Documents and Settings\mhunter\Desktop\small_coros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mhunter\Desktop\small_corosive.gif"/>
                          <pic:cNvPicPr>
                            <a:picLocks noChangeAspect="1" noChangeArrowheads="1"/>
                          </pic:cNvPicPr>
                        </pic:nvPicPr>
                        <pic:blipFill>
                          <a:blip r:embed="rId21"/>
                          <a:srcRect/>
                          <a:stretch>
                            <a:fillRect/>
                          </a:stretch>
                        </pic:blipFill>
                        <pic:spPr bwMode="auto">
                          <a:xfrm>
                            <a:off x="0" y="0"/>
                            <a:ext cx="914400" cy="901700"/>
                          </a:xfrm>
                          <a:prstGeom prst="rect">
                            <a:avLst/>
                          </a:prstGeom>
                          <a:noFill/>
                          <a:ln w="9525">
                            <a:noFill/>
                            <a:miter lim="800000"/>
                            <a:headEnd/>
                            <a:tailEnd/>
                          </a:ln>
                        </pic:spPr>
                      </pic:pic>
                    </a:graphicData>
                  </a:graphic>
                </wp:inline>
              </w:drawing>
            </w:r>
          </w:p>
          <w:p w:rsidR="00000000" w:rsidRDefault="001B6DB0">
            <w:pPr>
              <w:rPr>
                <w:sz w:val="16"/>
              </w:rPr>
            </w:pPr>
          </w:p>
        </w:tc>
        <w:tc>
          <w:tcPr>
            <w:tcW w:w="3816" w:type="dxa"/>
          </w:tcPr>
          <w:p w:rsidR="00000000" w:rsidRDefault="001B6DB0"/>
          <w:p w:rsidR="00000000" w:rsidRDefault="001B6DB0">
            <w:r>
              <w:t xml:space="preserve">This </w:t>
            </w:r>
            <w:r>
              <w:rPr>
                <w:b/>
                <w:bCs/>
              </w:rPr>
              <w:t>product</w:t>
            </w:r>
            <w:r>
              <w:t xml:space="preserve"> is corrosive.  It will burn skin or eyes on contact, or throat and stomach if swallowed.</w:t>
            </w:r>
          </w:p>
        </w:tc>
        <w:tc>
          <w:tcPr>
            <w:tcW w:w="2952" w:type="dxa"/>
          </w:tcPr>
          <w:p w:rsidR="00000000" w:rsidRDefault="001B6DB0"/>
          <w:p w:rsidR="00000000" w:rsidRDefault="001B6DB0">
            <w:r>
              <w:t>Strong cleaners such as toilet bowl and oven cleaner.</w:t>
            </w:r>
          </w:p>
        </w:tc>
      </w:tr>
      <w:tr w:rsidR="00000000">
        <w:tblPrEx>
          <w:tblCellMar>
            <w:top w:w="0" w:type="dxa"/>
            <w:bottom w:w="0" w:type="dxa"/>
          </w:tblCellMar>
        </w:tblPrEx>
        <w:tc>
          <w:tcPr>
            <w:tcW w:w="2088" w:type="dxa"/>
          </w:tcPr>
          <w:p w:rsidR="00000000" w:rsidRDefault="001B6DB0">
            <w:pPr>
              <w:rPr>
                <w:sz w:val="16"/>
              </w:rPr>
            </w:pPr>
          </w:p>
          <w:p w:rsidR="00000000" w:rsidRDefault="001B6DB0">
            <w:r>
              <w:rPr>
                <w:noProof/>
              </w:rPr>
              <w:drawing>
                <wp:inline distT="0" distB="0" distL="0" distR="0">
                  <wp:extent cx="914400" cy="889000"/>
                  <wp:effectExtent l="19050" t="0" r="0" b="0"/>
                  <wp:docPr id="16" name="Picture 16" descr="C:\Documents and Settings\mhunter\Desktop\small_flammab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mhunter\Desktop\small_flammable.gif"/>
                          <pic:cNvPicPr>
                            <a:picLocks noChangeAspect="1" noChangeArrowheads="1"/>
                          </pic:cNvPicPr>
                        </pic:nvPicPr>
                        <pic:blipFill>
                          <a:blip r:embed="rId22"/>
                          <a:srcRect/>
                          <a:stretch>
                            <a:fillRect/>
                          </a:stretch>
                        </pic:blipFill>
                        <pic:spPr bwMode="auto">
                          <a:xfrm>
                            <a:off x="0" y="0"/>
                            <a:ext cx="914400" cy="889000"/>
                          </a:xfrm>
                          <a:prstGeom prst="rect">
                            <a:avLst/>
                          </a:prstGeom>
                          <a:noFill/>
                          <a:ln w="9525">
                            <a:noFill/>
                            <a:miter lim="800000"/>
                            <a:headEnd/>
                            <a:tailEnd/>
                          </a:ln>
                        </pic:spPr>
                      </pic:pic>
                    </a:graphicData>
                  </a:graphic>
                </wp:inline>
              </w:drawing>
            </w:r>
          </w:p>
          <w:p w:rsidR="00000000" w:rsidRDefault="001B6DB0">
            <w:pPr>
              <w:rPr>
                <w:sz w:val="16"/>
              </w:rPr>
            </w:pPr>
          </w:p>
        </w:tc>
        <w:tc>
          <w:tcPr>
            <w:tcW w:w="3816" w:type="dxa"/>
          </w:tcPr>
          <w:p w:rsidR="00000000" w:rsidRDefault="001B6DB0"/>
          <w:p w:rsidR="00000000" w:rsidRDefault="001B6DB0">
            <w:r>
              <w:t xml:space="preserve">This </w:t>
            </w:r>
            <w:r>
              <w:rPr>
                <w:b/>
                <w:bCs/>
              </w:rPr>
              <w:t>product</w:t>
            </w:r>
            <w:r>
              <w:t xml:space="preserve"> is flammable.  It, or its fumes, will catch fir</w:t>
            </w:r>
            <w:r>
              <w:t>e easily if it is near heat, flames or sparks.</w:t>
            </w:r>
          </w:p>
        </w:tc>
        <w:tc>
          <w:tcPr>
            <w:tcW w:w="2952" w:type="dxa"/>
          </w:tcPr>
          <w:p w:rsidR="00000000" w:rsidRDefault="001B6DB0"/>
          <w:p w:rsidR="00000000" w:rsidRDefault="001B6DB0">
            <w:r>
              <w:t>Products such as gasoline and adhesives.</w:t>
            </w:r>
          </w:p>
        </w:tc>
      </w:tr>
      <w:tr w:rsidR="00000000">
        <w:tblPrEx>
          <w:tblCellMar>
            <w:top w:w="0" w:type="dxa"/>
            <w:bottom w:w="0" w:type="dxa"/>
          </w:tblCellMar>
        </w:tblPrEx>
        <w:tc>
          <w:tcPr>
            <w:tcW w:w="2088" w:type="dxa"/>
          </w:tcPr>
          <w:p w:rsidR="00000000" w:rsidRDefault="001B6DB0">
            <w:pPr>
              <w:rPr>
                <w:sz w:val="16"/>
              </w:rPr>
            </w:pPr>
          </w:p>
          <w:p w:rsidR="00000000" w:rsidRDefault="001B6DB0">
            <w:r>
              <w:rPr>
                <w:noProof/>
              </w:rPr>
              <w:drawing>
                <wp:inline distT="0" distB="0" distL="0" distR="0">
                  <wp:extent cx="914400" cy="901700"/>
                  <wp:effectExtent l="19050" t="0" r="0" b="0"/>
                  <wp:docPr id="17" name="Picture 17" descr="C:\Documents and Settings\mhunter\Desktop\small_poi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mhunter\Desktop\small_poison.gif"/>
                          <pic:cNvPicPr>
                            <a:picLocks noChangeAspect="1" noChangeArrowheads="1"/>
                          </pic:cNvPicPr>
                        </pic:nvPicPr>
                        <pic:blipFill>
                          <a:blip r:embed="rId23"/>
                          <a:srcRect/>
                          <a:stretch>
                            <a:fillRect/>
                          </a:stretch>
                        </pic:blipFill>
                        <pic:spPr bwMode="auto">
                          <a:xfrm>
                            <a:off x="0" y="0"/>
                            <a:ext cx="914400" cy="901700"/>
                          </a:xfrm>
                          <a:prstGeom prst="rect">
                            <a:avLst/>
                          </a:prstGeom>
                          <a:noFill/>
                          <a:ln w="9525">
                            <a:noFill/>
                            <a:miter lim="800000"/>
                            <a:headEnd/>
                            <a:tailEnd/>
                          </a:ln>
                        </pic:spPr>
                      </pic:pic>
                    </a:graphicData>
                  </a:graphic>
                </wp:inline>
              </w:drawing>
            </w:r>
          </w:p>
          <w:p w:rsidR="00000000" w:rsidRDefault="001B6DB0">
            <w:pPr>
              <w:rPr>
                <w:sz w:val="16"/>
              </w:rPr>
            </w:pPr>
          </w:p>
        </w:tc>
        <w:tc>
          <w:tcPr>
            <w:tcW w:w="3816" w:type="dxa"/>
          </w:tcPr>
          <w:p w:rsidR="00000000" w:rsidRDefault="001B6DB0"/>
          <w:p w:rsidR="00000000" w:rsidRDefault="001B6DB0">
            <w:r>
              <w:t xml:space="preserve">This </w:t>
            </w:r>
            <w:r>
              <w:rPr>
                <w:b/>
                <w:bCs/>
              </w:rPr>
              <w:t>product</w:t>
            </w:r>
            <w:r>
              <w:t xml:space="preserve"> is poisonous.  Licking, eating, drinking, or sometimes smelling this product will cause illness or death.</w:t>
            </w:r>
          </w:p>
        </w:tc>
        <w:tc>
          <w:tcPr>
            <w:tcW w:w="2952" w:type="dxa"/>
          </w:tcPr>
          <w:p w:rsidR="00000000" w:rsidRDefault="001B6DB0"/>
          <w:p w:rsidR="00000000" w:rsidRDefault="001B6DB0">
            <w:r>
              <w:t xml:space="preserve">Products such as windshield washer fluid </w:t>
            </w:r>
            <w:r>
              <w:t>and furniture polish.</w:t>
            </w:r>
          </w:p>
        </w:tc>
      </w:tr>
    </w:tbl>
    <w:p w:rsidR="00000000" w:rsidRDefault="001B6DB0"/>
    <w:p w:rsidR="00000000" w:rsidRDefault="001B6DB0">
      <w:pPr>
        <w:jc w:val="center"/>
        <w:rPr>
          <w:rFonts w:ascii="Times New (W1)" w:hAnsi="Times New (W1)"/>
          <w:b/>
          <w:bCs/>
          <w:smallCaps/>
          <w:sz w:val="32"/>
        </w:rPr>
        <w:sectPr w:rsidR="00000000">
          <w:pgSz w:w="12240" w:h="15840"/>
          <w:pgMar w:top="1080" w:right="1800" w:bottom="1080" w:left="1800" w:header="720" w:footer="720" w:gutter="0"/>
          <w:cols w:space="720"/>
          <w:docGrid w:linePitch="360"/>
        </w:sectPr>
      </w:pPr>
    </w:p>
    <w:p w:rsidR="00000000" w:rsidRDefault="001B6DB0">
      <w:pPr>
        <w:rPr>
          <w:rFonts w:ascii="Times New (W1)" w:hAnsi="Times New (W1)"/>
          <w:b/>
          <w:bCs/>
          <w:smallCaps/>
          <w:sz w:val="32"/>
        </w:rPr>
      </w:pPr>
      <w:r>
        <w:rPr>
          <w:rFonts w:ascii="Times New (W1)" w:hAnsi="Times New (W1)"/>
          <w:b/>
          <w:bCs/>
          <w:smallCaps/>
          <w:sz w:val="32"/>
        </w:rPr>
        <w:lastRenderedPageBreak/>
        <w:t>Name:</w:t>
      </w:r>
    </w:p>
    <w:p w:rsidR="00000000" w:rsidRDefault="001B6DB0">
      <w:pPr>
        <w:jc w:val="center"/>
        <w:rPr>
          <w:rFonts w:ascii="Times New (W1)" w:hAnsi="Times New (W1)"/>
          <w:b/>
          <w:bCs/>
          <w:smallCaps/>
          <w:sz w:val="32"/>
        </w:rPr>
      </w:pPr>
    </w:p>
    <w:p w:rsidR="00000000" w:rsidRDefault="001B6DB0">
      <w:pPr>
        <w:jc w:val="center"/>
        <w:rPr>
          <w:rFonts w:ascii="Times New (W1)" w:hAnsi="Times New (W1)"/>
          <w:b/>
          <w:bCs/>
          <w:smallCaps/>
          <w:sz w:val="32"/>
        </w:rPr>
      </w:pPr>
      <w:r>
        <w:rPr>
          <w:rFonts w:ascii="Times New (W1)" w:hAnsi="Times New (W1)"/>
          <w:b/>
          <w:bCs/>
          <w:smallCaps/>
          <w:sz w:val="32"/>
        </w:rPr>
        <w:t>Hazardous Identification Systems</w:t>
      </w:r>
    </w:p>
    <w:p w:rsidR="00000000" w:rsidRDefault="001B6DB0">
      <w:pPr>
        <w:jc w:val="center"/>
        <w:rPr>
          <w:rFonts w:ascii="Times New (W1)" w:hAnsi="Times New (W1)"/>
          <w:b/>
          <w:bCs/>
          <w:smallCaps/>
          <w:sz w:val="32"/>
        </w:rPr>
      </w:pPr>
      <w:r>
        <w:rPr>
          <w:rFonts w:ascii="Times New (W1)" w:hAnsi="Times New (W1)"/>
          <w:b/>
          <w:bCs/>
          <w:smallCaps/>
          <w:sz w:val="32"/>
        </w:rPr>
        <w:t>Worksheet</w:t>
      </w:r>
    </w:p>
    <w:p w:rsidR="00000000" w:rsidRDefault="001B6DB0"/>
    <w:p w:rsidR="00000000" w:rsidRDefault="001B6DB0">
      <w:r>
        <w:t>Identify the hazards associated with each of the following symbols.</w:t>
      </w:r>
    </w:p>
    <w:p w:rsidR="00000000" w:rsidRDefault="001B6D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8"/>
        <w:gridCol w:w="2160"/>
        <w:gridCol w:w="6228"/>
      </w:tblGrid>
      <w:tr w:rsidR="00000000">
        <w:tblPrEx>
          <w:tblCellMar>
            <w:top w:w="0" w:type="dxa"/>
            <w:bottom w:w="0" w:type="dxa"/>
          </w:tblCellMar>
        </w:tblPrEx>
        <w:tc>
          <w:tcPr>
            <w:tcW w:w="468" w:type="dxa"/>
          </w:tcPr>
          <w:p w:rsidR="00000000" w:rsidRDefault="001B6DB0">
            <w:r>
              <w:t>1.</w:t>
            </w:r>
          </w:p>
        </w:tc>
        <w:tc>
          <w:tcPr>
            <w:tcW w:w="2160" w:type="dxa"/>
          </w:tcPr>
          <w:p w:rsidR="00000000" w:rsidRDefault="001B6DB0"/>
          <w:p w:rsidR="00000000" w:rsidRDefault="001B6DB0">
            <w:r>
              <w:rPr>
                <w:noProof/>
              </w:rPr>
              <w:drawing>
                <wp:inline distT="0" distB="0" distL="0" distR="0">
                  <wp:extent cx="914400" cy="901700"/>
                  <wp:effectExtent l="19050" t="0" r="0" b="0"/>
                  <wp:docPr id="18" name="Picture 18" descr="C:\Documents and Settings\mhunter\Desktop\small_coros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mhunter\Desktop\small_corosive.gif"/>
                          <pic:cNvPicPr>
                            <a:picLocks noChangeAspect="1" noChangeArrowheads="1"/>
                          </pic:cNvPicPr>
                        </pic:nvPicPr>
                        <pic:blipFill>
                          <a:blip r:embed="rId21"/>
                          <a:srcRect/>
                          <a:stretch>
                            <a:fillRect/>
                          </a:stretch>
                        </pic:blipFill>
                        <pic:spPr bwMode="auto">
                          <a:xfrm>
                            <a:off x="0" y="0"/>
                            <a:ext cx="914400" cy="901700"/>
                          </a:xfrm>
                          <a:prstGeom prst="rect">
                            <a:avLst/>
                          </a:prstGeom>
                          <a:noFill/>
                          <a:ln w="9525">
                            <a:noFill/>
                            <a:miter lim="800000"/>
                            <a:headEnd/>
                            <a:tailEnd/>
                          </a:ln>
                        </pic:spPr>
                      </pic:pic>
                    </a:graphicData>
                  </a:graphic>
                </wp:inline>
              </w:drawing>
            </w:r>
          </w:p>
          <w:p w:rsidR="00000000" w:rsidRDefault="001B6DB0"/>
          <w:p w:rsidR="00000000" w:rsidRDefault="001B6DB0"/>
        </w:tc>
        <w:tc>
          <w:tcPr>
            <w:tcW w:w="6228" w:type="dxa"/>
          </w:tcPr>
          <w:p w:rsidR="00000000" w:rsidRDefault="001B6DB0"/>
          <w:p w:rsidR="00000000" w:rsidRDefault="001B6DB0"/>
          <w:p w:rsidR="00000000" w:rsidRDefault="001B6DB0">
            <w:r>
              <w:t>_________________________________________________</w:t>
            </w:r>
          </w:p>
          <w:p w:rsidR="00000000" w:rsidRDefault="001B6DB0"/>
          <w:p w:rsidR="00000000" w:rsidRDefault="001B6DB0">
            <w:r>
              <w:t>_________________________________________________</w:t>
            </w:r>
          </w:p>
          <w:p w:rsidR="00000000" w:rsidRDefault="001B6DB0"/>
          <w:p w:rsidR="00000000" w:rsidRDefault="001B6DB0"/>
        </w:tc>
      </w:tr>
      <w:tr w:rsidR="00000000">
        <w:tblPrEx>
          <w:tblCellMar>
            <w:top w:w="0" w:type="dxa"/>
            <w:bottom w:w="0" w:type="dxa"/>
          </w:tblCellMar>
        </w:tblPrEx>
        <w:tc>
          <w:tcPr>
            <w:tcW w:w="468" w:type="dxa"/>
          </w:tcPr>
          <w:p w:rsidR="00000000" w:rsidRDefault="001B6DB0">
            <w:r>
              <w:t>2.</w:t>
            </w:r>
          </w:p>
        </w:tc>
        <w:tc>
          <w:tcPr>
            <w:tcW w:w="2160" w:type="dxa"/>
          </w:tcPr>
          <w:p w:rsidR="00000000" w:rsidRDefault="001B6DB0"/>
          <w:p w:rsidR="00000000" w:rsidRDefault="001B6DB0">
            <w:r>
              <w:rPr>
                <w:noProof/>
              </w:rPr>
              <w:drawing>
                <wp:inline distT="0" distB="0" distL="0" distR="0">
                  <wp:extent cx="914400" cy="901700"/>
                  <wp:effectExtent l="19050" t="0" r="0" b="0"/>
                  <wp:docPr id="19" name="Picture 19" descr="C:\Documents and Settings\mhunter\Desktop\small_pois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mhunter\Desktop\small_poison.gif"/>
                          <pic:cNvPicPr>
                            <a:picLocks noChangeAspect="1" noChangeArrowheads="1"/>
                          </pic:cNvPicPr>
                        </pic:nvPicPr>
                        <pic:blipFill>
                          <a:blip r:embed="rId23"/>
                          <a:srcRect/>
                          <a:stretch>
                            <a:fillRect/>
                          </a:stretch>
                        </pic:blipFill>
                        <pic:spPr bwMode="auto">
                          <a:xfrm>
                            <a:off x="0" y="0"/>
                            <a:ext cx="914400" cy="901700"/>
                          </a:xfrm>
                          <a:prstGeom prst="rect">
                            <a:avLst/>
                          </a:prstGeom>
                          <a:noFill/>
                          <a:ln w="9525">
                            <a:noFill/>
                            <a:miter lim="800000"/>
                            <a:headEnd/>
                            <a:tailEnd/>
                          </a:ln>
                        </pic:spPr>
                      </pic:pic>
                    </a:graphicData>
                  </a:graphic>
                </wp:inline>
              </w:drawing>
            </w:r>
          </w:p>
          <w:p w:rsidR="00000000" w:rsidRDefault="001B6DB0"/>
          <w:p w:rsidR="00000000" w:rsidRDefault="001B6DB0"/>
        </w:tc>
        <w:tc>
          <w:tcPr>
            <w:tcW w:w="6228" w:type="dxa"/>
          </w:tcPr>
          <w:p w:rsidR="00000000" w:rsidRDefault="001B6DB0"/>
          <w:p w:rsidR="00000000" w:rsidRDefault="001B6DB0"/>
          <w:p w:rsidR="00000000" w:rsidRDefault="001B6DB0">
            <w:r>
              <w:t>_________________________________________________</w:t>
            </w:r>
          </w:p>
          <w:p w:rsidR="00000000" w:rsidRDefault="001B6DB0"/>
          <w:p w:rsidR="00000000" w:rsidRDefault="001B6DB0">
            <w:r>
              <w:t>_________________________________________________</w:t>
            </w:r>
          </w:p>
          <w:p w:rsidR="00000000" w:rsidRDefault="001B6DB0"/>
          <w:p w:rsidR="00000000" w:rsidRDefault="001B6DB0"/>
        </w:tc>
      </w:tr>
      <w:tr w:rsidR="00000000">
        <w:tblPrEx>
          <w:tblCellMar>
            <w:top w:w="0" w:type="dxa"/>
            <w:bottom w:w="0" w:type="dxa"/>
          </w:tblCellMar>
        </w:tblPrEx>
        <w:tc>
          <w:tcPr>
            <w:tcW w:w="468" w:type="dxa"/>
          </w:tcPr>
          <w:p w:rsidR="00000000" w:rsidRDefault="001B6DB0">
            <w:r>
              <w:t>3.</w:t>
            </w:r>
          </w:p>
        </w:tc>
        <w:tc>
          <w:tcPr>
            <w:tcW w:w="2160" w:type="dxa"/>
          </w:tcPr>
          <w:p w:rsidR="00000000" w:rsidRDefault="001B6DB0"/>
          <w:p w:rsidR="00000000" w:rsidRDefault="001B6DB0">
            <w:r>
              <w:rPr>
                <w:rFonts w:ascii="Trebuchet MS" w:hAnsi="Trebuchet MS"/>
                <w:noProof/>
                <w:sz w:val="15"/>
                <w:szCs w:val="15"/>
              </w:rPr>
              <w:drawing>
                <wp:inline distT="0" distB="0" distL="0" distR="0">
                  <wp:extent cx="800100" cy="800100"/>
                  <wp:effectExtent l="19050" t="0" r="0" b="0"/>
                  <wp:docPr id="20" name="Picture 20" descr="/i/whmis/Symbols&amp;Labels/SYMBOLB_SM.GIF (1999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whmis/Symbols&amp;Labels/SYMBOLB_SM.GIF (1999 BYTES)"/>
                          <pic:cNvPicPr>
                            <a:picLocks noChangeAspect="1" noChangeArrowheads="1"/>
                          </pic:cNvPicPr>
                        </pic:nvPicPr>
                        <pic:blipFill>
                          <a:blip r:embed="rId9"/>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000000" w:rsidRDefault="001B6DB0"/>
        </w:tc>
        <w:tc>
          <w:tcPr>
            <w:tcW w:w="6228" w:type="dxa"/>
          </w:tcPr>
          <w:p w:rsidR="00000000" w:rsidRDefault="001B6DB0"/>
          <w:p w:rsidR="00000000" w:rsidRDefault="001B6DB0"/>
          <w:p w:rsidR="00000000" w:rsidRDefault="001B6DB0">
            <w:r>
              <w:t>_________________________</w:t>
            </w:r>
            <w:r>
              <w:t>________________________</w:t>
            </w:r>
          </w:p>
          <w:p w:rsidR="00000000" w:rsidRDefault="001B6DB0"/>
          <w:p w:rsidR="00000000" w:rsidRDefault="001B6DB0">
            <w:r>
              <w:t>_________________________________________________</w:t>
            </w:r>
          </w:p>
          <w:p w:rsidR="00000000" w:rsidRDefault="001B6DB0"/>
          <w:p w:rsidR="00000000" w:rsidRDefault="001B6DB0"/>
        </w:tc>
      </w:tr>
      <w:tr w:rsidR="00000000">
        <w:tblPrEx>
          <w:tblCellMar>
            <w:top w:w="0" w:type="dxa"/>
            <w:bottom w:w="0" w:type="dxa"/>
          </w:tblCellMar>
        </w:tblPrEx>
        <w:trPr>
          <w:trHeight w:val="2366"/>
        </w:trPr>
        <w:tc>
          <w:tcPr>
            <w:tcW w:w="468" w:type="dxa"/>
          </w:tcPr>
          <w:p w:rsidR="00000000" w:rsidRDefault="001B6DB0">
            <w:r>
              <w:t>4.</w:t>
            </w:r>
          </w:p>
        </w:tc>
        <w:tc>
          <w:tcPr>
            <w:tcW w:w="2160" w:type="dxa"/>
          </w:tcPr>
          <w:p w:rsidR="00000000" w:rsidRDefault="001B6DB0">
            <w:r>
              <w:rPr>
                <w:noProof/>
                <w:sz w:val="20"/>
              </w:rPr>
              <w:pict>
                <v:shape id="_x0000_s1078" type="#_x0000_t202" style="position:absolute;margin-left:-5.15pt;margin-top:10.55pt;width:105.4pt;height:84.2pt;z-index:251662336;mso-position-horizontal-relative:text;mso-position-vertical-relative:text" filled="f" stroked="f">
                  <v:textbox style="mso-next-textbox:#_x0000_s1078">
                    <w:txbxContent>
                      <w:p w:rsidR="00000000" w:rsidRDefault="001B6DB0">
                        <w:r>
                          <w:rPr>
                            <w:noProof/>
                          </w:rPr>
                          <w:drawing>
                            <wp:inline distT="0" distB="0" distL="0" distR="0">
                              <wp:extent cx="1155700" cy="977900"/>
                              <wp:effectExtent l="19050" t="0" r="6350" b="0"/>
                              <wp:docPr id="25" name="Picture 25" descr="C:\Documents and Settings\mhunter\Desktop\Y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mhunter\Desktop\Yield.bmp"/>
                                      <pic:cNvPicPr>
                                        <a:picLocks noChangeAspect="1" noChangeArrowheads="1"/>
                                      </pic:cNvPicPr>
                                    </pic:nvPicPr>
                                    <pic:blipFill>
                                      <a:blip r:embed="rId24"/>
                                      <a:srcRect/>
                                      <a:stretch>
                                        <a:fillRect/>
                                      </a:stretch>
                                    </pic:blipFill>
                                    <pic:spPr bwMode="auto">
                                      <a:xfrm>
                                        <a:off x="0" y="0"/>
                                        <a:ext cx="1155700" cy="977900"/>
                                      </a:xfrm>
                                      <a:prstGeom prst="rect">
                                        <a:avLst/>
                                      </a:prstGeom>
                                      <a:noFill/>
                                      <a:ln w="9525">
                                        <a:noFill/>
                                        <a:miter lim="800000"/>
                                        <a:headEnd/>
                                        <a:tailEnd/>
                                      </a:ln>
                                    </pic:spPr>
                                  </pic:pic>
                                </a:graphicData>
                              </a:graphic>
                            </wp:inline>
                          </w:drawing>
                        </w:r>
                      </w:p>
                    </w:txbxContent>
                  </v:textbox>
                </v:shape>
              </w:pict>
            </w:r>
          </w:p>
          <w:p w:rsidR="00000000" w:rsidRDefault="001B6DB0"/>
          <w:p w:rsidR="00000000" w:rsidRDefault="001B6DB0"/>
          <w:p w:rsidR="00000000" w:rsidRDefault="001B6DB0"/>
          <w:p w:rsidR="00000000" w:rsidRDefault="001B6DB0"/>
          <w:p w:rsidR="00000000" w:rsidRDefault="001B6DB0">
            <w:r>
              <w:rPr>
                <w:noProof/>
                <w:sz w:val="20"/>
              </w:rPr>
              <w:pict>
                <v:shape id="_x0000_s1079" type="#_x0000_t202" style="position:absolute;margin-left:21.85pt;margin-top:-47.65pt;width:51.4pt;height:44.2pt;z-index:251663360" filled="f" stroked="f">
                  <v:textbox style="mso-next-textbox:#_x0000_s1079">
                    <w:txbxContent>
                      <w:p w:rsidR="00000000" w:rsidRDefault="001B6DB0">
                        <w:r>
                          <w:object w:dxaOrig="781" w:dyaOrig="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7pt;height:37pt" o:ole="">
                              <v:imagedata r:id="rId25" o:title=""/>
                            </v:shape>
                            <o:OLEObject Type="Embed" ProgID="Word.Picture.8" ShapeID="_x0000_i1048" DrawAspect="Content" ObjectID="_1326177799" r:id="rId26"/>
                          </w:object>
                        </w:r>
                      </w:p>
                    </w:txbxContent>
                  </v:textbox>
                  <w10:wrap type="square"/>
                </v:shape>
              </w:pict>
            </w:r>
          </w:p>
        </w:tc>
        <w:tc>
          <w:tcPr>
            <w:tcW w:w="6228" w:type="dxa"/>
          </w:tcPr>
          <w:p w:rsidR="00000000" w:rsidRDefault="001B6DB0"/>
          <w:p w:rsidR="00000000" w:rsidRDefault="001B6DB0"/>
          <w:p w:rsidR="00000000" w:rsidRDefault="001B6DB0">
            <w:r>
              <w:t>_________________________________________________</w:t>
            </w:r>
          </w:p>
          <w:p w:rsidR="00000000" w:rsidRDefault="001B6DB0"/>
          <w:p w:rsidR="00000000" w:rsidRDefault="001B6DB0">
            <w:r>
              <w:t>_________________________________________________</w:t>
            </w:r>
          </w:p>
          <w:p w:rsidR="00000000" w:rsidRDefault="001B6DB0"/>
          <w:p w:rsidR="00000000" w:rsidRDefault="001B6DB0"/>
        </w:tc>
      </w:tr>
      <w:tr w:rsidR="00000000">
        <w:tblPrEx>
          <w:tblCellMar>
            <w:top w:w="0" w:type="dxa"/>
            <w:bottom w:w="0" w:type="dxa"/>
          </w:tblCellMar>
        </w:tblPrEx>
        <w:trPr>
          <w:trHeight w:val="2366"/>
        </w:trPr>
        <w:tc>
          <w:tcPr>
            <w:tcW w:w="468" w:type="dxa"/>
          </w:tcPr>
          <w:p w:rsidR="00000000" w:rsidRDefault="001B6DB0">
            <w:r>
              <w:lastRenderedPageBreak/>
              <w:t>5.</w:t>
            </w:r>
          </w:p>
        </w:tc>
        <w:tc>
          <w:tcPr>
            <w:tcW w:w="2160" w:type="dxa"/>
          </w:tcPr>
          <w:p w:rsidR="00000000" w:rsidRDefault="001B6DB0"/>
          <w:p w:rsidR="00000000" w:rsidRDefault="001B6DB0">
            <w:pPr>
              <w:rPr>
                <w:noProof/>
                <w:sz w:val="20"/>
              </w:rPr>
            </w:pPr>
            <w:r>
              <w:rPr>
                <w:noProof/>
              </w:rPr>
              <w:drawing>
                <wp:inline distT="0" distB="0" distL="0" distR="0">
                  <wp:extent cx="914400" cy="850900"/>
                  <wp:effectExtent l="19050" t="0" r="0" b="0"/>
                  <wp:docPr id="21" name="Picture 21" descr="C:\Documents and Settings\mhunter\Desktop\small_explos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mhunter\Desktop\small_explosive.gif"/>
                          <pic:cNvPicPr>
                            <a:picLocks noChangeAspect="1" noChangeArrowheads="1"/>
                          </pic:cNvPicPr>
                        </pic:nvPicPr>
                        <pic:blipFill>
                          <a:blip r:embed="rId20"/>
                          <a:srcRect/>
                          <a:stretch>
                            <a:fillRect/>
                          </a:stretch>
                        </pic:blipFill>
                        <pic:spPr bwMode="auto">
                          <a:xfrm>
                            <a:off x="0" y="0"/>
                            <a:ext cx="914400" cy="850900"/>
                          </a:xfrm>
                          <a:prstGeom prst="rect">
                            <a:avLst/>
                          </a:prstGeom>
                          <a:noFill/>
                          <a:ln w="9525">
                            <a:noFill/>
                            <a:miter lim="800000"/>
                            <a:headEnd/>
                            <a:tailEnd/>
                          </a:ln>
                        </pic:spPr>
                      </pic:pic>
                    </a:graphicData>
                  </a:graphic>
                </wp:inline>
              </w:drawing>
            </w:r>
          </w:p>
        </w:tc>
        <w:tc>
          <w:tcPr>
            <w:tcW w:w="6228" w:type="dxa"/>
          </w:tcPr>
          <w:p w:rsidR="00000000" w:rsidRDefault="001B6DB0"/>
          <w:p w:rsidR="00000000" w:rsidRDefault="001B6DB0"/>
          <w:p w:rsidR="00000000" w:rsidRDefault="001B6DB0">
            <w:r>
              <w:t>_________________________________________________</w:t>
            </w:r>
          </w:p>
          <w:p w:rsidR="00000000" w:rsidRDefault="001B6DB0"/>
          <w:p w:rsidR="00000000" w:rsidRDefault="001B6DB0">
            <w:r>
              <w:t>_</w:t>
            </w:r>
            <w:r>
              <w:t>________________________________________________</w:t>
            </w:r>
          </w:p>
          <w:p w:rsidR="00000000" w:rsidRDefault="001B6DB0"/>
          <w:p w:rsidR="00000000" w:rsidRDefault="001B6DB0"/>
        </w:tc>
      </w:tr>
      <w:tr w:rsidR="00000000">
        <w:tblPrEx>
          <w:tblCellMar>
            <w:top w:w="0" w:type="dxa"/>
            <w:bottom w:w="0" w:type="dxa"/>
          </w:tblCellMar>
        </w:tblPrEx>
        <w:trPr>
          <w:trHeight w:val="2366"/>
        </w:trPr>
        <w:tc>
          <w:tcPr>
            <w:tcW w:w="468" w:type="dxa"/>
          </w:tcPr>
          <w:p w:rsidR="00000000" w:rsidRDefault="001B6DB0">
            <w:r>
              <w:t>6.</w:t>
            </w:r>
          </w:p>
        </w:tc>
        <w:tc>
          <w:tcPr>
            <w:tcW w:w="2160" w:type="dxa"/>
          </w:tcPr>
          <w:p w:rsidR="00000000" w:rsidRDefault="001B6DB0">
            <w:pPr>
              <w:rPr>
                <w:noProof/>
                <w:sz w:val="20"/>
              </w:rPr>
            </w:pPr>
          </w:p>
          <w:p w:rsidR="00000000" w:rsidRDefault="001B6DB0">
            <w:pPr>
              <w:rPr>
                <w:noProof/>
                <w:sz w:val="20"/>
              </w:rPr>
            </w:pPr>
            <w:r>
              <w:rPr>
                <w:rFonts w:ascii="Trebuchet MS" w:hAnsi="Trebuchet MS"/>
                <w:noProof/>
                <w:sz w:val="15"/>
                <w:szCs w:val="15"/>
              </w:rPr>
              <w:drawing>
                <wp:inline distT="0" distB="0" distL="0" distR="0">
                  <wp:extent cx="800100" cy="800100"/>
                  <wp:effectExtent l="19050" t="0" r="0" b="0"/>
                  <wp:docPr id="22" name="Picture 22" descr="/i/whmis/Symbols&amp;Labels/SymbolD1_sm.gif (2478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whmis/Symbols&amp;Labels/SymbolD1_sm.gif (2478 bytes)"/>
                          <pic:cNvPicPr>
                            <a:picLocks noChangeAspect="1" noChangeArrowheads="1"/>
                          </pic:cNvPicPr>
                        </pic:nvPicPr>
                        <pic:blipFill>
                          <a:blip r:embed="rId11"/>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6228" w:type="dxa"/>
          </w:tcPr>
          <w:p w:rsidR="00000000" w:rsidRDefault="001B6DB0"/>
          <w:p w:rsidR="00000000" w:rsidRDefault="001B6DB0"/>
          <w:p w:rsidR="00000000" w:rsidRDefault="001B6DB0">
            <w:r>
              <w:t>_________________________________________________</w:t>
            </w:r>
          </w:p>
          <w:p w:rsidR="00000000" w:rsidRDefault="001B6DB0"/>
          <w:p w:rsidR="00000000" w:rsidRDefault="001B6DB0">
            <w:r>
              <w:t>_______________________________________</w:t>
            </w:r>
            <w:r>
              <w:t>__________</w:t>
            </w:r>
          </w:p>
          <w:p w:rsidR="00000000" w:rsidRDefault="001B6DB0"/>
          <w:p w:rsidR="00000000" w:rsidRDefault="001B6DB0"/>
        </w:tc>
      </w:tr>
      <w:tr w:rsidR="00000000">
        <w:tblPrEx>
          <w:tblCellMar>
            <w:top w:w="0" w:type="dxa"/>
            <w:bottom w:w="0" w:type="dxa"/>
          </w:tblCellMar>
        </w:tblPrEx>
        <w:trPr>
          <w:trHeight w:val="2366"/>
        </w:trPr>
        <w:tc>
          <w:tcPr>
            <w:tcW w:w="468" w:type="dxa"/>
          </w:tcPr>
          <w:p w:rsidR="00000000" w:rsidRDefault="001B6DB0">
            <w:r>
              <w:t>7.</w:t>
            </w:r>
          </w:p>
        </w:tc>
        <w:tc>
          <w:tcPr>
            <w:tcW w:w="2160" w:type="dxa"/>
          </w:tcPr>
          <w:p w:rsidR="00000000" w:rsidRDefault="001B6DB0">
            <w:pPr>
              <w:rPr>
                <w:rFonts w:ascii="Trebuchet MS" w:hAnsi="Trebuchet MS"/>
                <w:sz w:val="15"/>
                <w:szCs w:val="15"/>
              </w:rPr>
            </w:pPr>
          </w:p>
          <w:p w:rsidR="00000000" w:rsidRDefault="001B6DB0">
            <w:pPr>
              <w:rPr>
                <w:noProof/>
                <w:sz w:val="20"/>
              </w:rPr>
            </w:pPr>
            <w:r>
              <w:rPr>
                <w:rFonts w:ascii="Trebuchet MS" w:hAnsi="Trebuchet MS"/>
                <w:noProof/>
                <w:sz w:val="15"/>
                <w:szCs w:val="15"/>
              </w:rPr>
              <w:drawing>
                <wp:inline distT="0" distB="0" distL="0" distR="0">
                  <wp:extent cx="800100" cy="800100"/>
                  <wp:effectExtent l="19050" t="0" r="0" b="0"/>
                  <wp:docPr id="23" name="Picture 23" descr="/i/whmis/Symbols&amp;Labels/SymbolE_sm.gif (2532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whmis/Symbols&amp;Labels/SymbolE_sm.gif (2532 bytes)"/>
                          <pic:cNvPicPr>
                            <a:picLocks noChangeAspect="1" noChangeArrowheads="1"/>
                          </pic:cNvPicPr>
                        </pic:nvPicPr>
                        <pic:blipFill>
                          <a:blip r:embed="rId14"/>
                          <a:srcRect/>
                          <a:stretch>
                            <a:fillRect/>
                          </a:stretch>
                        </pic:blipFill>
                        <pic:spPr bwMode="auto">
                          <a:xfrm>
                            <a:off x="0" y="0"/>
                            <a:ext cx="800100" cy="800100"/>
                          </a:xfrm>
                          <a:prstGeom prst="rect">
                            <a:avLst/>
                          </a:prstGeom>
                          <a:noFill/>
                          <a:ln w="9525">
                            <a:noFill/>
                            <a:miter lim="800000"/>
                            <a:headEnd/>
                            <a:tailEnd/>
                          </a:ln>
                        </pic:spPr>
                      </pic:pic>
                    </a:graphicData>
                  </a:graphic>
                </wp:inline>
              </w:drawing>
            </w:r>
          </w:p>
        </w:tc>
        <w:tc>
          <w:tcPr>
            <w:tcW w:w="6228" w:type="dxa"/>
          </w:tcPr>
          <w:p w:rsidR="00000000" w:rsidRDefault="001B6DB0"/>
          <w:p w:rsidR="00000000" w:rsidRDefault="001B6DB0"/>
          <w:p w:rsidR="00000000" w:rsidRDefault="001B6DB0">
            <w:r>
              <w:t>_________________________________________________</w:t>
            </w:r>
          </w:p>
          <w:p w:rsidR="00000000" w:rsidRDefault="001B6DB0"/>
          <w:p w:rsidR="00000000" w:rsidRDefault="001B6DB0">
            <w:r>
              <w:t>_________________________________________________</w:t>
            </w:r>
          </w:p>
          <w:p w:rsidR="00000000" w:rsidRDefault="001B6DB0"/>
          <w:p w:rsidR="00000000" w:rsidRDefault="001B6DB0"/>
        </w:tc>
      </w:tr>
      <w:tr w:rsidR="00000000">
        <w:tblPrEx>
          <w:tblCellMar>
            <w:top w:w="0" w:type="dxa"/>
            <w:bottom w:w="0" w:type="dxa"/>
          </w:tblCellMar>
        </w:tblPrEx>
        <w:tc>
          <w:tcPr>
            <w:tcW w:w="468" w:type="dxa"/>
          </w:tcPr>
          <w:p w:rsidR="00000000" w:rsidRDefault="001B6DB0">
            <w:r>
              <w:t>8.</w:t>
            </w:r>
          </w:p>
        </w:tc>
        <w:tc>
          <w:tcPr>
            <w:tcW w:w="2160" w:type="dxa"/>
          </w:tcPr>
          <w:p w:rsidR="00000000" w:rsidRDefault="001B6DB0">
            <w:r>
              <w:rPr>
                <w:noProof/>
                <w:sz w:val="20"/>
              </w:rPr>
              <w:pict>
                <v:group id="_x0000_s1102" style="position:absolute;margin-left:9pt;margin-top:10.55pt;width:87pt;height:85.65pt;z-index:251664384;mso-position-horizontal-relative:text;mso-position-vertical-relative:text" coordorigin="4860,5940" coordsize="2880,2880">
                  <v:line id="_x0000_s1103" style="position:absolute;flip:y" from="4860,5940" to="6300,7380" strokeweight="3pt"/>
                  <v:line id="_x0000_s1104" style="position:absolute;flip:y" from="6300,7380" to="7740,8820" strokeweight="3pt"/>
                  <v:line id="_x0000_s1105" style="position:absolute" from="6300,5940" to="7740,7380" strokeweight="3pt"/>
                  <v:line id="_x0000_s1106" style="position:absolute" from="4860,7380" to="6300,8820" strokeweight="3pt"/>
                  <v:line id="_x0000_s1107" style="position:absolute;flip:y" from="5580,6660" to="7020,8100" strokeweight="3pt"/>
                  <v:line id="_x0000_s1108" style="position:absolute" from="5580,6660" to="7020,8100" strokeweight="3pt"/>
                </v:group>
              </w:pict>
            </w:r>
          </w:p>
          <w:p w:rsidR="00000000" w:rsidRDefault="001B6DB0"/>
          <w:p w:rsidR="00000000" w:rsidRDefault="001B6DB0">
            <w:r>
              <w:t xml:space="preserve">                2</w:t>
            </w:r>
          </w:p>
          <w:p w:rsidR="00000000" w:rsidRDefault="001B6DB0">
            <w:pPr>
              <w:rPr>
                <w:sz w:val="16"/>
              </w:rPr>
            </w:pPr>
          </w:p>
          <w:p w:rsidR="00000000" w:rsidRDefault="001B6DB0">
            <w:r>
              <w:t xml:space="preserve">         3             1</w:t>
            </w:r>
          </w:p>
          <w:p w:rsidR="00000000" w:rsidRDefault="001B6DB0">
            <w:pPr>
              <w:rPr>
                <w:rFonts w:ascii="Times New (W1)" w:hAnsi="Times New (W1)"/>
                <w:sz w:val="16"/>
              </w:rPr>
            </w:pPr>
            <w:r>
              <w:rPr>
                <w:rFonts w:ascii="Times New (W1)" w:hAnsi="Times New (W1)"/>
              </w:rPr>
              <w:t xml:space="preserve">                </w:t>
            </w:r>
          </w:p>
          <w:p w:rsidR="00000000" w:rsidRDefault="001B6DB0">
            <w:pPr>
              <w:rPr>
                <w:rFonts w:ascii="Times New (W1)" w:hAnsi="Times New (W1)"/>
                <w:strike/>
              </w:rPr>
            </w:pPr>
            <w:r>
              <w:rPr>
                <w:rFonts w:ascii="Times New (W1)" w:hAnsi="Times New (W1)"/>
              </w:rPr>
              <w:t xml:space="preserve">                </w:t>
            </w:r>
            <w:r>
              <w:rPr>
                <w:rFonts w:ascii="Times New (W1)" w:hAnsi="Times New (W1)"/>
                <w:strike/>
              </w:rPr>
              <w:t>W</w:t>
            </w:r>
          </w:p>
          <w:p w:rsidR="00000000" w:rsidRDefault="001B6DB0"/>
          <w:p w:rsidR="00000000" w:rsidRDefault="001B6DB0"/>
          <w:p w:rsidR="00000000" w:rsidRDefault="001B6DB0"/>
        </w:tc>
        <w:tc>
          <w:tcPr>
            <w:tcW w:w="6228" w:type="dxa"/>
          </w:tcPr>
          <w:p w:rsidR="00000000" w:rsidRDefault="001B6DB0"/>
          <w:p w:rsidR="00000000" w:rsidRDefault="001B6DB0">
            <w:r>
              <w:t>_________________________________________________</w:t>
            </w:r>
          </w:p>
          <w:p w:rsidR="00000000" w:rsidRDefault="001B6DB0"/>
          <w:p w:rsidR="00000000" w:rsidRDefault="001B6DB0">
            <w:r>
              <w:t>_________________________________________________</w:t>
            </w:r>
          </w:p>
          <w:p w:rsidR="00000000" w:rsidRDefault="001B6DB0"/>
          <w:p w:rsidR="00000000" w:rsidRDefault="001B6DB0">
            <w:r>
              <w:t>_________________________________________________</w:t>
            </w:r>
          </w:p>
          <w:p w:rsidR="00000000" w:rsidRDefault="001B6DB0"/>
          <w:p w:rsidR="00000000" w:rsidRDefault="001B6DB0">
            <w:r>
              <w:t>_______________________________________</w:t>
            </w:r>
            <w:r>
              <w:t>__________</w:t>
            </w:r>
          </w:p>
        </w:tc>
      </w:tr>
    </w:tbl>
    <w:p w:rsidR="00000000" w:rsidRDefault="001B6DB0"/>
    <w:sectPr w:rsidR="00000000">
      <w:headerReference w:type="default" r:id="rId27"/>
      <w:footerReference w:type="default" r:id="rId28"/>
      <w:pgSz w:w="12240" w:h="15840" w:code="1"/>
      <w:pgMar w:top="1008" w:right="1800" w:bottom="1008"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1B6DB0">
      <w:r>
        <w:separator/>
      </w:r>
    </w:p>
  </w:endnote>
  <w:endnote w:type="continuationSeparator" w:id="1">
    <w:p w:rsidR="00000000" w:rsidRDefault="001B6D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Times New (W1)">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B6D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1B6DB0">
      <w:r>
        <w:separator/>
      </w:r>
    </w:p>
  </w:footnote>
  <w:footnote w:type="continuationSeparator" w:id="1">
    <w:p w:rsidR="00000000" w:rsidRDefault="001B6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B6D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512D"/>
    <w:multiLevelType w:val="hybridMultilevel"/>
    <w:tmpl w:val="AE84A7D0"/>
    <w:lvl w:ilvl="0" w:tplc="DD6E6388">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74168CF"/>
    <w:multiLevelType w:val="hybridMultilevel"/>
    <w:tmpl w:val="310AA3BE"/>
    <w:lvl w:ilvl="0" w:tplc="328C7C98">
      <w:start w:val="1"/>
      <w:numFmt w:val="bullet"/>
      <w:lvlText w:val=""/>
      <w:lvlJc w:val="left"/>
      <w:pPr>
        <w:tabs>
          <w:tab w:val="num" w:pos="720"/>
        </w:tabs>
        <w:ind w:left="720" w:hanging="360"/>
      </w:pPr>
      <w:rPr>
        <w:rFonts w:ascii="Symbol" w:hAnsi="Symbol" w:hint="default"/>
        <w:sz w:val="20"/>
      </w:rPr>
    </w:lvl>
    <w:lvl w:ilvl="1" w:tplc="63146A6A" w:tentative="1">
      <w:start w:val="1"/>
      <w:numFmt w:val="bullet"/>
      <w:lvlText w:val="o"/>
      <w:lvlJc w:val="left"/>
      <w:pPr>
        <w:tabs>
          <w:tab w:val="num" w:pos="1440"/>
        </w:tabs>
        <w:ind w:left="1440" w:hanging="360"/>
      </w:pPr>
      <w:rPr>
        <w:rFonts w:ascii="Courier New" w:hAnsi="Courier New" w:hint="default"/>
        <w:sz w:val="20"/>
      </w:rPr>
    </w:lvl>
    <w:lvl w:ilvl="2" w:tplc="E7D8EAA0" w:tentative="1">
      <w:start w:val="1"/>
      <w:numFmt w:val="bullet"/>
      <w:lvlText w:val=""/>
      <w:lvlJc w:val="left"/>
      <w:pPr>
        <w:tabs>
          <w:tab w:val="num" w:pos="2160"/>
        </w:tabs>
        <w:ind w:left="2160" w:hanging="360"/>
      </w:pPr>
      <w:rPr>
        <w:rFonts w:ascii="Wingdings" w:hAnsi="Wingdings" w:hint="default"/>
        <w:sz w:val="20"/>
      </w:rPr>
    </w:lvl>
    <w:lvl w:ilvl="3" w:tplc="A6708AF4" w:tentative="1">
      <w:start w:val="1"/>
      <w:numFmt w:val="bullet"/>
      <w:lvlText w:val=""/>
      <w:lvlJc w:val="left"/>
      <w:pPr>
        <w:tabs>
          <w:tab w:val="num" w:pos="2880"/>
        </w:tabs>
        <w:ind w:left="2880" w:hanging="360"/>
      </w:pPr>
      <w:rPr>
        <w:rFonts w:ascii="Wingdings" w:hAnsi="Wingdings" w:hint="default"/>
        <w:sz w:val="20"/>
      </w:rPr>
    </w:lvl>
    <w:lvl w:ilvl="4" w:tplc="3818538C" w:tentative="1">
      <w:start w:val="1"/>
      <w:numFmt w:val="bullet"/>
      <w:lvlText w:val=""/>
      <w:lvlJc w:val="left"/>
      <w:pPr>
        <w:tabs>
          <w:tab w:val="num" w:pos="3600"/>
        </w:tabs>
        <w:ind w:left="3600" w:hanging="360"/>
      </w:pPr>
      <w:rPr>
        <w:rFonts w:ascii="Wingdings" w:hAnsi="Wingdings" w:hint="default"/>
        <w:sz w:val="20"/>
      </w:rPr>
    </w:lvl>
    <w:lvl w:ilvl="5" w:tplc="951E2F4A" w:tentative="1">
      <w:start w:val="1"/>
      <w:numFmt w:val="bullet"/>
      <w:lvlText w:val=""/>
      <w:lvlJc w:val="left"/>
      <w:pPr>
        <w:tabs>
          <w:tab w:val="num" w:pos="4320"/>
        </w:tabs>
        <w:ind w:left="4320" w:hanging="360"/>
      </w:pPr>
      <w:rPr>
        <w:rFonts w:ascii="Wingdings" w:hAnsi="Wingdings" w:hint="default"/>
        <w:sz w:val="20"/>
      </w:rPr>
    </w:lvl>
    <w:lvl w:ilvl="6" w:tplc="7DBE41C6" w:tentative="1">
      <w:start w:val="1"/>
      <w:numFmt w:val="bullet"/>
      <w:lvlText w:val=""/>
      <w:lvlJc w:val="left"/>
      <w:pPr>
        <w:tabs>
          <w:tab w:val="num" w:pos="5040"/>
        </w:tabs>
        <w:ind w:left="5040" w:hanging="360"/>
      </w:pPr>
      <w:rPr>
        <w:rFonts w:ascii="Wingdings" w:hAnsi="Wingdings" w:hint="default"/>
        <w:sz w:val="20"/>
      </w:rPr>
    </w:lvl>
    <w:lvl w:ilvl="7" w:tplc="CA92E332" w:tentative="1">
      <w:start w:val="1"/>
      <w:numFmt w:val="bullet"/>
      <w:lvlText w:val=""/>
      <w:lvlJc w:val="left"/>
      <w:pPr>
        <w:tabs>
          <w:tab w:val="num" w:pos="5760"/>
        </w:tabs>
        <w:ind w:left="5760" w:hanging="360"/>
      </w:pPr>
      <w:rPr>
        <w:rFonts w:ascii="Wingdings" w:hAnsi="Wingdings" w:hint="default"/>
        <w:sz w:val="20"/>
      </w:rPr>
    </w:lvl>
    <w:lvl w:ilvl="8" w:tplc="7466F61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11430"/>
    <w:multiLevelType w:val="hybridMultilevel"/>
    <w:tmpl w:val="37B81C74"/>
    <w:lvl w:ilvl="0" w:tplc="AE72CB5C">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6883054"/>
    <w:multiLevelType w:val="hybridMultilevel"/>
    <w:tmpl w:val="3D8C8C66"/>
    <w:lvl w:ilvl="0" w:tplc="934AE1A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7591B53"/>
    <w:multiLevelType w:val="hybridMultilevel"/>
    <w:tmpl w:val="3744980C"/>
    <w:lvl w:ilvl="0" w:tplc="E104004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5801669B"/>
    <w:multiLevelType w:val="hybridMultilevel"/>
    <w:tmpl w:val="9B6AA79E"/>
    <w:lvl w:ilvl="0" w:tplc="F87C365A">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4DF5EAA"/>
    <w:multiLevelType w:val="hybridMultilevel"/>
    <w:tmpl w:val="DEB461C6"/>
    <w:lvl w:ilvl="0" w:tplc="24961BC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F2214FC"/>
    <w:multiLevelType w:val="hybridMultilevel"/>
    <w:tmpl w:val="5EF2FA16"/>
    <w:lvl w:ilvl="0" w:tplc="955A2CF0">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7"/>
  </w:num>
  <w:num w:numId="4">
    <w:abstractNumId w:val="6"/>
  </w:num>
  <w:num w:numId="5">
    <w:abstractNumId w:val="4"/>
  </w:num>
  <w:num w:numId="6">
    <w:abstractNumId w:val="3"/>
  </w:num>
  <w:num w:numId="7">
    <w:abstractNumId w:val="5"/>
  </w:num>
  <w:num w:numId="8">
    <w:abstractNumId w:val="1"/>
    <w:lvlOverride w:ilvl="0">
      <w:lvl w:ilvl="0" w:tplc="328C7C98">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noPunctuationKerning/>
  <w:characterSpacingControl w:val="doNotCompress"/>
  <w:footnotePr>
    <w:footnote w:id="0"/>
    <w:footnote w:id="1"/>
  </w:footnotePr>
  <w:endnotePr>
    <w:endnote w:id="0"/>
    <w:endnote w:id="1"/>
  </w:endnotePr>
  <w:compat/>
  <w:rsids>
    <w:rsidRoot w:val="001B6DB0"/>
    <w:rsid w:val="001B6D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ind w:left="720"/>
      <w:outlineLvl w:val="3"/>
    </w:pPr>
    <w:rPr>
      <w:b/>
      <w:bCs/>
    </w:rPr>
  </w:style>
  <w:style w:type="paragraph" w:styleId="Heading5">
    <w:name w:val="heading 5"/>
    <w:basedOn w:val="Normal"/>
    <w:next w:val="Normal"/>
    <w:qFormat/>
    <w:pPr>
      <w:keepNext/>
      <w:outlineLvl w:val="4"/>
    </w:pPr>
    <w:rPr>
      <w:b/>
      <w:bCs/>
      <w:sz w:val="4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8"/>
    </w:rPr>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NormalWeb">
    <w:name w:val="Normal (Web)"/>
    <w:basedOn w:val="Normal"/>
    <w:semiHidden/>
    <w:pPr>
      <w:spacing w:after="200"/>
    </w:pPr>
    <w:rPr>
      <w:rFonts w:ascii="Arial Unicode MS" w:eastAsia="Arial Unicode MS" w:hAnsi="Arial Unicode MS" w:cs="Arial Unicode MS"/>
    </w:rPr>
  </w:style>
  <w:style w:type="character" w:styleId="Strong">
    <w:name w:val="Strong"/>
    <w:basedOn w:val="DefaultParagraphFont"/>
    <w:qFormat/>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Hazard Identification Systems</vt:lpstr>
    </vt:vector>
  </TitlesOfParts>
  <Company>School District No. 57</Company>
  <LinksUpToDate>false</LinksUpToDate>
  <CharactersWithSpaces>6777</CharactersWithSpaces>
  <SharedDoc>false</SharedDoc>
  <HLinks>
    <vt:vector size="144" baseType="variant">
      <vt:variant>
        <vt:i4>7798806</vt:i4>
      </vt:variant>
      <vt:variant>
        <vt:i4>1760</vt:i4>
      </vt:variant>
      <vt:variant>
        <vt:i4>1043</vt:i4>
      </vt:variant>
      <vt:variant>
        <vt:i4>1</vt:i4>
      </vt:variant>
      <vt:variant>
        <vt:lpwstr>C:\Documents and Settings\mhunter\My Documents\My Pictures\WHMIS label.gif</vt:lpwstr>
      </vt:variant>
      <vt:variant>
        <vt:lpwstr/>
      </vt:variant>
      <vt:variant>
        <vt:i4>6488147</vt:i4>
      </vt:variant>
      <vt:variant>
        <vt:i4>2422</vt:i4>
      </vt:variant>
      <vt:variant>
        <vt:i4>1025</vt:i4>
      </vt:variant>
      <vt:variant>
        <vt:i4>1</vt:i4>
      </vt:variant>
      <vt:variant>
        <vt:lpwstr>http://www2.worksafebc.com/i/whmis/Symbols&amp;Labels/SymbolA_sm.gif</vt:lpwstr>
      </vt:variant>
      <vt:variant>
        <vt:lpwstr/>
      </vt:variant>
      <vt:variant>
        <vt:i4>6488144</vt:i4>
      </vt:variant>
      <vt:variant>
        <vt:i4>2663</vt:i4>
      </vt:variant>
      <vt:variant>
        <vt:i4>1026</vt:i4>
      </vt:variant>
      <vt:variant>
        <vt:i4>1</vt:i4>
      </vt:variant>
      <vt:variant>
        <vt:lpwstr>http://www2.worksafebc.com/i/whmis/Symbols&amp;Labels/SymbolB_sm.gif</vt:lpwstr>
      </vt:variant>
      <vt:variant>
        <vt:lpwstr/>
      </vt:variant>
      <vt:variant>
        <vt:i4>6488145</vt:i4>
      </vt:variant>
      <vt:variant>
        <vt:i4>2962</vt:i4>
      </vt:variant>
      <vt:variant>
        <vt:i4>1027</vt:i4>
      </vt:variant>
      <vt:variant>
        <vt:i4>1</vt:i4>
      </vt:variant>
      <vt:variant>
        <vt:lpwstr>http://www2.worksafebc.com/i/whmis/Symbols&amp;Labels/SymbolC_sm.gif</vt:lpwstr>
      </vt:variant>
      <vt:variant>
        <vt:lpwstr/>
      </vt:variant>
      <vt:variant>
        <vt:i4>5570615</vt:i4>
      </vt:variant>
      <vt:variant>
        <vt:i4>3206</vt:i4>
      </vt:variant>
      <vt:variant>
        <vt:i4>1028</vt:i4>
      </vt:variant>
      <vt:variant>
        <vt:i4>1</vt:i4>
      </vt:variant>
      <vt:variant>
        <vt:lpwstr>http://www2.worksafebc.com/i/whmis/Symbols&amp;Labels/SymbolD1_sm.gif</vt:lpwstr>
      </vt:variant>
      <vt:variant>
        <vt:lpwstr/>
      </vt:variant>
      <vt:variant>
        <vt:i4>5636151</vt:i4>
      </vt:variant>
      <vt:variant>
        <vt:i4>3563</vt:i4>
      </vt:variant>
      <vt:variant>
        <vt:i4>1029</vt:i4>
      </vt:variant>
      <vt:variant>
        <vt:i4>1</vt:i4>
      </vt:variant>
      <vt:variant>
        <vt:lpwstr>http://www2.worksafebc.com/i/whmis/Symbols&amp;Labels/SymbolD2_sm.gif</vt:lpwstr>
      </vt:variant>
      <vt:variant>
        <vt:lpwstr/>
      </vt:variant>
      <vt:variant>
        <vt:i4>5701687</vt:i4>
      </vt:variant>
      <vt:variant>
        <vt:i4>3950</vt:i4>
      </vt:variant>
      <vt:variant>
        <vt:i4>1030</vt:i4>
      </vt:variant>
      <vt:variant>
        <vt:i4>1</vt:i4>
      </vt:variant>
      <vt:variant>
        <vt:lpwstr>http://www2.worksafebc.com/i/whmis/Symbols&amp;Labels/SymbolD3_sm.gif</vt:lpwstr>
      </vt:variant>
      <vt:variant>
        <vt:lpwstr/>
      </vt:variant>
      <vt:variant>
        <vt:i4>6488151</vt:i4>
      </vt:variant>
      <vt:variant>
        <vt:i4>4345</vt:i4>
      </vt:variant>
      <vt:variant>
        <vt:i4>1031</vt:i4>
      </vt:variant>
      <vt:variant>
        <vt:i4>1</vt:i4>
      </vt:variant>
      <vt:variant>
        <vt:lpwstr>http://www2.worksafebc.com/i/whmis/Symbols&amp;Labels/SymbolE_sm.gif</vt:lpwstr>
      </vt:variant>
      <vt:variant>
        <vt:lpwstr/>
      </vt:variant>
      <vt:variant>
        <vt:i4>6488148</vt:i4>
      </vt:variant>
      <vt:variant>
        <vt:i4>4636</vt:i4>
      </vt:variant>
      <vt:variant>
        <vt:i4>1032</vt:i4>
      </vt:variant>
      <vt:variant>
        <vt:i4>1</vt:i4>
      </vt:variant>
      <vt:variant>
        <vt:lpwstr>http://www2.worksafebc.com/i/whmis/Symbols&amp;Labels/SymbolF_sm.gif</vt:lpwstr>
      </vt:variant>
      <vt:variant>
        <vt:lpwstr/>
      </vt:variant>
      <vt:variant>
        <vt:i4>4587611</vt:i4>
      </vt:variant>
      <vt:variant>
        <vt:i4>6476</vt:i4>
      </vt:variant>
      <vt:variant>
        <vt:i4>1033</vt:i4>
      </vt:variant>
      <vt:variant>
        <vt:i4>1</vt:i4>
      </vt:variant>
      <vt:variant>
        <vt:lpwstr>C:\Documents and Settings\mhunter\Desktop\poisonous.jpg</vt:lpwstr>
      </vt:variant>
      <vt:variant>
        <vt:lpwstr/>
      </vt:variant>
      <vt:variant>
        <vt:i4>5046364</vt:i4>
      </vt:variant>
      <vt:variant>
        <vt:i4>6478</vt:i4>
      </vt:variant>
      <vt:variant>
        <vt:i4>1034</vt:i4>
      </vt:variant>
      <vt:variant>
        <vt:i4>1</vt:i4>
      </vt:variant>
      <vt:variant>
        <vt:lpwstr>C:\Documents and Settings\mhunter\Desktop\flammable.jpg</vt:lpwstr>
      </vt:variant>
      <vt:variant>
        <vt:lpwstr/>
      </vt:variant>
      <vt:variant>
        <vt:i4>5242951</vt:i4>
      </vt:variant>
      <vt:variant>
        <vt:i4>6480</vt:i4>
      </vt:variant>
      <vt:variant>
        <vt:i4>1035</vt:i4>
      </vt:variant>
      <vt:variant>
        <vt:i4>1</vt:i4>
      </vt:variant>
      <vt:variant>
        <vt:lpwstr>C:\Documents and Settings\mhunter\Desktop\explosive.jpg</vt:lpwstr>
      </vt:variant>
      <vt:variant>
        <vt:lpwstr/>
      </vt:variant>
      <vt:variant>
        <vt:i4>5832771</vt:i4>
      </vt:variant>
      <vt:variant>
        <vt:i4>6482</vt:i4>
      </vt:variant>
      <vt:variant>
        <vt:i4>1036</vt:i4>
      </vt:variant>
      <vt:variant>
        <vt:i4>1</vt:i4>
      </vt:variant>
      <vt:variant>
        <vt:lpwstr>C:\Documents and Settings\mhunter\Desktop\corrosive.jpg</vt:lpwstr>
      </vt:variant>
      <vt:variant>
        <vt:lpwstr/>
      </vt:variant>
      <vt:variant>
        <vt:i4>1507380</vt:i4>
      </vt:variant>
      <vt:variant>
        <vt:i4>6704</vt:i4>
      </vt:variant>
      <vt:variant>
        <vt:i4>1037</vt:i4>
      </vt:variant>
      <vt:variant>
        <vt:i4>1</vt:i4>
      </vt:variant>
      <vt:variant>
        <vt:lpwstr>C:\Documents and Settings\mhunter\Desktop\small_explosive.gif</vt:lpwstr>
      </vt:variant>
      <vt:variant>
        <vt:lpwstr/>
      </vt:variant>
      <vt:variant>
        <vt:i4>4980854</vt:i4>
      </vt:variant>
      <vt:variant>
        <vt:i4>6941</vt:i4>
      </vt:variant>
      <vt:variant>
        <vt:i4>1038</vt:i4>
      </vt:variant>
      <vt:variant>
        <vt:i4>1</vt:i4>
      </vt:variant>
      <vt:variant>
        <vt:lpwstr>C:\Documents and Settings\mhunter\Desktop\small_corosive.gif</vt:lpwstr>
      </vt:variant>
      <vt:variant>
        <vt:lpwstr/>
      </vt:variant>
      <vt:variant>
        <vt:i4>655407</vt:i4>
      </vt:variant>
      <vt:variant>
        <vt:i4>7104</vt:i4>
      </vt:variant>
      <vt:variant>
        <vt:i4>1039</vt:i4>
      </vt:variant>
      <vt:variant>
        <vt:i4>1</vt:i4>
      </vt:variant>
      <vt:variant>
        <vt:lpwstr>C:\Documents and Settings\mhunter\Desktop\small_flammable.gif</vt:lpwstr>
      </vt:variant>
      <vt:variant>
        <vt:lpwstr/>
      </vt:variant>
      <vt:variant>
        <vt:i4>3276820</vt:i4>
      </vt:variant>
      <vt:variant>
        <vt:i4>7259</vt:i4>
      </vt:variant>
      <vt:variant>
        <vt:i4>1040</vt:i4>
      </vt:variant>
      <vt:variant>
        <vt:i4>1</vt:i4>
      </vt:variant>
      <vt:variant>
        <vt:lpwstr>C:\Documents and Settings\mhunter\Desktop\small_poison.gif</vt:lpwstr>
      </vt:variant>
      <vt:variant>
        <vt:lpwstr/>
      </vt:variant>
      <vt:variant>
        <vt:i4>4980854</vt:i4>
      </vt:variant>
      <vt:variant>
        <vt:i4>7573</vt:i4>
      </vt:variant>
      <vt:variant>
        <vt:i4>1041</vt:i4>
      </vt:variant>
      <vt:variant>
        <vt:i4>1</vt:i4>
      </vt:variant>
      <vt:variant>
        <vt:lpwstr>C:\Documents and Settings\mhunter\Desktop\small_corosive.gif</vt:lpwstr>
      </vt:variant>
      <vt:variant>
        <vt:lpwstr/>
      </vt:variant>
      <vt:variant>
        <vt:i4>3276820</vt:i4>
      </vt:variant>
      <vt:variant>
        <vt:i4>7687</vt:i4>
      </vt:variant>
      <vt:variant>
        <vt:i4>1042</vt:i4>
      </vt:variant>
      <vt:variant>
        <vt:i4>1</vt:i4>
      </vt:variant>
      <vt:variant>
        <vt:lpwstr>C:\Documents and Settings\mhunter\Desktop\small_poison.gif</vt:lpwstr>
      </vt:variant>
      <vt:variant>
        <vt:lpwstr/>
      </vt:variant>
      <vt:variant>
        <vt:i4>6488144</vt:i4>
      </vt:variant>
      <vt:variant>
        <vt:i4>7905</vt:i4>
      </vt:variant>
      <vt:variant>
        <vt:i4>1045</vt:i4>
      </vt:variant>
      <vt:variant>
        <vt:i4>1</vt:i4>
      </vt:variant>
      <vt:variant>
        <vt:lpwstr>http://www2.worksafebc.com/i/whmis/Symbols&amp;Labels/SymbolB_sm.gif</vt:lpwstr>
      </vt:variant>
      <vt:variant>
        <vt:lpwstr/>
      </vt:variant>
      <vt:variant>
        <vt:i4>1507380</vt:i4>
      </vt:variant>
      <vt:variant>
        <vt:i4>8136</vt:i4>
      </vt:variant>
      <vt:variant>
        <vt:i4>1044</vt:i4>
      </vt:variant>
      <vt:variant>
        <vt:i4>1</vt:i4>
      </vt:variant>
      <vt:variant>
        <vt:lpwstr>C:\Documents and Settings\mhunter\Desktop\small_explosive.gif</vt:lpwstr>
      </vt:variant>
      <vt:variant>
        <vt:lpwstr/>
      </vt:variant>
      <vt:variant>
        <vt:i4>5570615</vt:i4>
      </vt:variant>
      <vt:variant>
        <vt:i4>8353</vt:i4>
      </vt:variant>
      <vt:variant>
        <vt:i4>1047</vt:i4>
      </vt:variant>
      <vt:variant>
        <vt:i4>1</vt:i4>
      </vt:variant>
      <vt:variant>
        <vt:lpwstr>http://www2.worksafebc.com/i/whmis/Symbols&amp;Labels/SymbolD1_sm.gif</vt:lpwstr>
      </vt:variant>
      <vt:variant>
        <vt:lpwstr/>
      </vt:variant>
      <vt:variant>
        <vt:i4>6488151</vt:i4>
      </vt:variant>
      <vt:variant>
        <vt:i4>8570</vt:i4>
      </vt:variant>
      <vt:variant>
        <vt:i4>1046</vt:i4>
      </vt:variant>
      <vt:variant>
        <vt:i4>1</vt:i4>
      </vt:variant>
      <vt:variant>
        <vt:lpwstr>http://www2.worksafebc.com/i/whmis/Symbols&amp;Labels/SymbolE_sm.gif</vt:lpwstr>
      </vt:variant>
      <vt:variant>
        <vt:lpwstr/>
      </vt:variant>
      <vt:variant>
        <vt:i4>5832769</vt:i4>
      </vt:variant>
      <vt:variant>
        <vt:i4>9109</vt:i4>
      </vt:variant>
      <vt:variant>
        <vt:i4>1048</vt:i4>
      </vt:variant>
      <vt:variant>
        <vt:i4>1</vt:i4>
      </vt:variant>
      <vt:variant>
        <vt:lpwstr>C:\Documents and Settings\mhunter\Desktop\Yield.bmp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Hazard Identification Systems</dc:title>
  <dc:subject/>
  <dc:creator>scyr</dc:creator>
  <cp:keywords/>
  <dc:description/>
  <cp:lastModifiedBy>Schools in SD57</cp:lastModifiedBy>
  <cp:revision>2</cp:revision>
  <cp:lastPrinted>2007-06-26T19:51:00Z</cp:lastPrinted>
  <dcterms:created xsi:type="dcterms:W3CDTF">2010-01-28T17:57:00Z</dcterms:created>
  <dcterms:modified xsi:type="dcterms:W3CDTF">2010-01-28T17:57:00Z</dcterms:modified>
</cp:coreProperties>
</file>